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IVVD</w:t>
      </w:r>
      <w:r>
        <w:rPr>
          <w:rFonts w:ascii="Calibri" w:hAnsi="Calibri"/>
          <w:b/>
          <w:color w:val="1A2010"/>
          <w:sz w:val="40"/>
        </w:rPr>
        <w:t xml:space="preserve">  Invivyd, Inc.</w:t>
      </w:r>
    </w:p>
    <w:p>
      <w:pPr>
        <w:spacing w:after="120"/>
      </w:pPr>
      <w:r>
        <w:rPr>
          <w:rFonts w:ascii="Calibri" w:hAnsi="Calibri"/>
          <w:b/>
          <w:color w:val="6E8450"/>
          <w:sz w:val="18"/>
        </w:rPr>
        <w:t>GROWTH SLEEVE · 2026-09-03 · Inspire: 10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51</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Invivyd is a commercial-stage biopharmaceutical company focused on developing and commercializing monoclonal antibody therapies for infectious diseases. Its proprietary INVYMAB platform combines viral surveillance and predictive modeling with advanced antibody engineering. Lead product PEMGARDA is authorized for COVID-19 pre-exposure prophylaxis in immunocompromised patients, generating $14.3M in Q2 2026 revenue (+21% YoY). Pipeline includes VYD2311 (COVID-19 Phase 3), VBY329 (RSV), and VMS063 (measles). Marc Elia appointed CEO in September 2026. Market cap approximately $280M.</w:t>
      </w:r>
    </w:p>
    <w:p>
      <w:r>
        <w:rPr>
          <w:rFonts w:ascii="Calibri" w:hAnsi="Calibri"/>
          <w:b/>
          <w:color w:val="6E8450"/>
          <w:sz w:val="18"/>
        </w:rPr>
        <w:t>200 Employees · https://www.invivyd.com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Invivyd successfully commercialized PEMGARDA, the only authorized monoclonal antibody for COVID-19 pre-exposure prophylaxis in immunocompromised patients, generating $14.3M in Q2 2026 revenue (+21% YoY) [1]. However, this is a single product achievement rather than a pattern of transformative launches. AI Deployment (1/2): The INVYMAB platform uses computational predictive modeling and viral surveillance analytics to identify and engineer antibodies, representing AI-adjacent deployment in drug discovery [2]. Market Share (1/2): PEMGARDA holds a unique position as the sole authorized mAb for COVID-19 prevention in immunocompromised populations, establishing niche category leadership [1]. Product Pipeline (1/2): VYD2311 is in Phase 3 with DECLARATION pivotal trial data and LIBERTY Phase 3 data both expected Q3 2026 — specific timelines with clear regulatory pathway [1]. Pipeline expanded into RSV (VBY329) and measles (VMS063) [2]. R&amp;D Intensity (1/1): R&amp;D spending dramatically exceeds revenue, with net loss of $44.4M against $14.3M quarterly revenue, reflecting aggressive investment in clinical development well above biotech peer average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Invivyd's stated purpose — providing reliable immune protection from viral diseases beyond the limits of vaccinology — is clear, specific to the company's work, and identifies a genuinely underserved patient population [2]. It differentiates from generic pharma missions but lacks multi-decade validation given the company's short history (founded 2020). Community Impact (0/2): No evidence of charitable programs or community investment beyond the company's core therapeutic mission of serving immunocompromised patients. Employee Retention (0/2): No publicly available retention or tenure data. Recent inducement grants to 23 newly hired employees suggest active hiring but provide no insight into retention [3]. Insider Buying (0/2): No evidence of meaningful net insider buying. The CEO transition from David Hering to Marc Elia in September 2026 introduces leadership discontinuity [3].</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as a Growth stock. D/E of 4% is excellent, scoring 1.0 against the 70% target (1x weight) [4]. ROE of -60.34% is deeply negative, scoring 0.0 against the 15% target (2x weight). Revenue growth YoY of 21% exceeds the 10% target, scoring 1.0 (1x weight) [1]. Profit margin is deeply negative at approximately -139% (TTM loss of $77.6M on $55.9M revenue), scoring 0.0 (1x weight) [4]. Forward P/E, PEG ratio, and 5yr revenue CAGR are not applicable for this pre-profitability biotech and are excluded from the calculation. Weighted sum: (1x1.0) + (2x0.0) + (1x1.0) + (1x0.0) = 2.0 out of max 5.0. Infrastructure score: 2.0/5.0 x 10 = 4. Liquidity floor passes: avg daily volume of 4.6M shares at $1.38 yields ~$6.3M daily traded value, above the $1M threshold.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Invivyd shows elements of infinite game thinking in its mission to provide ongoing viral protection through adaptive antibody development, but the company is too young and leadership too unsettled to demonstrate sustained commitment to a Just Cause. The September 2026 CEO transition to Marc Elia — the third leadership change since founding — introduces uncertainty about strategic continuity at the company's most critical juncture.</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Invivyd articulates a genuine purpose — providing reliable immune protection beyond vaccinology for vulnerable patients — that connects its work to public health improvement [2]. The mission is specific and serves an underserved population. However, the company was founded in 2020, has undergone multiple leadership transitions, and the cause hasn't been tested through sustained adversity. The September 2026 CEO change to Marc Elia further disrupts continuity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Invivyd maintains an active hiring posture with recent inducement grants to 23 new employees, suggesting organizational investment in talent [3]. As a small team (~200 employees), proximity can foster trust. However, multiple CEO transitions since founding suggest organizational instability that may undermine deep team trust. No specific evidence of exceptional employee empowerment or cultural practices was identified.</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Invivyd's competitive positioning acknowledges that vaccines address the broader population while its antibody platform serves patients who cannot mount adequate vaccine responses — a complementary rather than adversarial framing [2]. The company focuses on advancing its own platform capabilities rather than competing destructively with vaccine makers or other antiviral companies.</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Invivyd has expanded from a single COVID-19 antibody to a multi-pathogen platform spanning COVID-19, RSV, and measles [2]. The shift from PEMGARDA-only to a broader infectious disease company represents meaningful strategic evolution. However, the company has not faced a true existential test requiring abandonment of a working business model — it's still early stage.</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Invivyd continues investing heavily in R&amp;D ($44.4M net loss in Q2 2026) despite limited revenue ($14.3M quarterly), demonstrating willingness to prioritize long-term drug development over near-term financial stability [1]. The decision to pursue Phase 3 trials for VYD2311 while PEMGARDA faces an EUA termination window represents a meaningful resource commitment under existential pressure.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Invivyd offers a binary risk-reward profile centered on two Phase 3 data readouts expected in Q3 2026. PEMGARDA revenue of $14.3M in Q2 2026 (+21% YoY) validates commercial demand for monoclonal antibody viral protection in immunocompromised patients, with TTM revenue of approximately $55.9M [1]. VYD2311's DECLARATION pivotal trial and LIBERTY Phase 3 trial both approaching top-line data represent transformative catalysts that could support a BLA filing and unlock a significantly larger addressable market. The INVYMAB platform's expansion into RSV and measles demonstrates pipeline optionality beyond COVID-19 dependence [2]. Cash of $160.1M provides runway through data readouts. At ~$280M market cap, meaningful pipeline success is not fully priced in.</w:t>
      </w:r>
    </w:p>
    <w:p>
      <w:pPr>
        <w:spacing w:after="120"/>
      </w:pPr>
      <w:r>
        <w:rPr>
          <w:rFonts w:ascii="Calibri" w:hAnsi="Calibri"/>
          <w:b w:val="0"/>
          <w:color w:val="3A4A28"/>
          <w:sz w:val="20"/>
        </w:rPr>
        <w:t>The bear case is formidable. Invivyd remains deeply unprofitable with TTM net loss of $77.6M against $55.9M in revenue, and the $160.1M cash position provides runway only through Q3 2027, creating near-term dilution risk regardless of trial outcomes [1]. The September 2026 CEO transition to Marc Elia — the third leadership change — introduces uncertainty at the most critical juncture of Phase 3 data readouts [3]. The COVID-19 antibody market has a history of rapid obsolescence as the virus mutates, with prior competitors (Regeneron's REGEN-COV, Lilly's bamlanivimab) seeing products rendered ineffective by viral evolution. At $1.38 per share, the stock reflects micro-cap risk with high volatility, limited institutional ownership, and a PEG/forward PE that cannot be calculated due to negative earnings. The Inspire Impact Score of 10 (MIXED) is neutral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VYD2311 DECLARATION Phase 3 pivotal trial top-line data expected Q3 2026 — positive results could support a BLA filing and transform Invivyd from an EUA-dependent to a fully approved franchise [1]</w:t>
      </w:r>
    </w:p>
    <w:p>
      <w:pPr>
        <w:spacing w:before="40" w:after="40"/>
        <w:ind w:left="283"/>
      </w:pPr>
      <w:r>
        <w:rPr>
          <w:rFonts w:ascii="Calibri" w:hAnsi="Calibri"/>
          <w:b/>
          <w:color w:val="4A6B25"/>
          <w:sz w:val="20"/>
        </w:rPr>
        <w:t xml:space="preserve">2. </w:t>
      </w:r>
      <w:r>
        <w:rPr>
          <w:rFonts w:ascii="Calibri" w:hAnsi="Calibri"/>
          <w:b w:val="0"/>
          <w:color w:val="3A4A28"/>
          <w:sz w:val="20"/>
        </w:rPr>
        <w:t>LIBERTY Phase 3 trial fully dosed with top-line data expected late Q3 2026, providing additional clinical validation for VYD2311's efficacy across patient populations [1]</w:t>
      </w:r>
    </w:p>
    <w:p>
      <w:pPr>
        <w:spacing w:before="40" w:after="40"/>
        <w:ind w:left="283"/>
      </w:pPr>
      <w:r>
        <w:rPr>
          <w:rFonts w:ascii="Calibri" w:hAnsi="Calibri"/>
          <w:b/>
          <w:color w:val="4A6B25"/>
          <w:sz w:val="20"/>
        </w:rPr>
        <w:t xml:space="preserve">3. </w:t>
      </w:r>
      <w:r>
        <w:rPr>
          <w:rFonts w:ascii="Calibri" w:hAnsi="Calibri"/>
          <w:b w:val="0"/>
          <w:color w:val="3A4A28"/>
          <w:sz w:val="20"/>
        </w:rPr>
        <w:t>INVYMAB platform expansion into RSV (VBY329) and measles (VMS063) diversifies pipeline beyond COVID-19 dependence and validates the technology platform's adaptability to multiple viral targets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Binary Phase 3 trial risk — negative DECLARATION or LIBERTY data would devastate the stock, as the ~$280M market cap prices in meaningful pipeline success expectations [1]</w:t>
      </w:r>
    </w:p>
    <w:p>
      <w:pPr>
        <w:spacing w:before="40" w:after="40"/>
        <w:ind w:left="283"/>
      </w:pPr>
      <w:r>
        <w:rPr>
          <w:rFonts w:ascii="Calibri" w:hAnsi="Calibri"/>
          <w:b/>
          <w:color w:val="4A6B25"/>
          <w:sz w:val="20"/>
        </w:rPr>
        <w:t xml:space="preserve">2. </w:t>
      </w:r>
      <w:r>
        <w:rPr>
          <w:rFonts w:ascii="Calibri" w:hAnsi="Calibri"/>
          <w:b w:val="0"/>
          <w:color w:val="3A4A28"/>
          <w:sz w:val="20"/>
        </w:rPr>
        <w:t>Cash runway extends only through Q3 2027 ($160.1M), creating certain dilution risk through equity offerings regardless of trial outcomes, with potential existential risk if VYD2311 fails [1]</w:t>
      </w:r>
    </w:p>
    <w:p>
      <w:pPr>
        <w:spacing w:before="40" w:after="40"/>
        <w:ind w:left="283"/>
      </w:pPr>
      <w:r>
        <w:rPr>
          <w:rFonts w:ascii="Calibri" w:hAnsi="Calibri"/>
          <w:b/>
          <w:color w:val="4A6B25"/>
          <w:sz w:val="20"/>
        </w:rPr>
        <w:t xml:space="preserve">3. </w:t>
      </w:r>
      <w:r>
        <w:rPr>
          <w:rFonts w:ascii="Calibri" w:hAnsi="Calibri"/>
          <w:b w:val="0"/>
          <w:color w:val="3A4A28"/>
          <w:sz w:val="20"/>
        </w:rPr>
        <w:t>CEO transition to Marc Elia in September 2026 occurs at the company's most critical inflection point, and SARS-CoV-2 viral evolution could render current antibody candidates ineffective before or shortly after potential approval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Invivyd's core business — developing and manufacturing monoclonal antibodies for viral infectious diseases — is structurally immune to AI disruption. Antibody production requires physical biomanufacturing, FDA-regulated clinical trials, and biological product delivery that AI cannot replace [1]. The deeply regulated pharmaceutical approval process creates barriers that AI tools cannot circumvent. AI may accelerate drug discovery timelines (and Invivyd leverages this via its INVYMAB platform), but it cannot substitute for the physical drug production and clinical validation that constitute the company's core value chain. AI Opportunity (1/1): The INVYMAB platform actively uses computational modeling, viral surveillance analytics, and predictive algorithms to identify and engineer antibodies — representing AI-enhanced capabilities embedded in the company's discovery and development engine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10</w:t>
      </w:r>
      <w:r>
        <w:rPr>
          <w:rFonts w:ascii="Calibri" w:hAnsi="Calibri"/>
          <w:b/>
          <w:color w:val="B8860B"/>
          <w:sz w:val="20"/>
        </w:rPr>
        <w:t xml:space="preserve">    MIXED</w:t>
      </w:r>
    </w:p>
    <w:p>
      <w:pPr>
        <w:spacing w:before="80" w:after="40"/>
      </w:pPr>
      <w:r>
        <w:rPr>
          <w:rFonts w:ascii="Calibri" w:hAnsi="Calibri"/>
          <w:b/>
          <w:color w:val="6E8450"/>
          <w:sz w:val="18"/>
        </w:rPr>
        <w:t xml:space="preserve">Positive: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Data Security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Invivyd Q2 2026 Earnings Release — Revenue $14.3M (+21% YoY), Net Loss $44.4M, Cash $160.1M, DECLARATION and LIBERTY Phase 3 Data Expected Q3 2026, August 2026</w:t>
      </w:r>
    </w:p>
    <w:p>
      <w:pPr>
        <w:spacing w:before="20" w:after="20"/>
        <w:ind w:left="170"/>
      </w:pPr>
      <w:r>
        <w:rPr>
          <w:rFonts w:ascii="Calibri" w:hAnsi="Calibri"/>
          <w:b/>
          <w:color w:val="4A6B25"/>
          <w:sz w:val="15"/>
        </w:rPr>
        <w:t xml:space="preserve">2. </w:t>
      </w:r>
      <w:r>
        <w:rPr>
          <w:rFonts w:ascii="Calibri" w:hAnsi="Calibri"/>
          <w:b w:val="0"/>
          <w:color w:val="3A4A28"/>
          <w:sz w:val="17"/>
        </w:rPr>
        <w:t>Invivyd Investor Overview — INVYMAB Platform, Pipeline (VYD2311, VBY329, VMS063), Company Mission and Purpose Statement,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Invivyd CEO Transition — Marc Elia Appointed Chairman/CEO Replacing David Hering, September 1, 2026; Inducement Grants to New Employees, GlobeNewsWire</w:t>
      </w:r>
    </w:p>
    <w:p>
      <w:pPr>
        <w:spacing w:before="20" w:after="20"/>
        <w:ind w:left="170"/>
      </w:pPr>
      <w:r>
        <w:rPr>
          <w:rFonts w:ascii="Calibri" w:hAnsi="Calibri"/>
          <w:b/>
          <w:color w:val="4A6B25"/>
          <w:sz w:val="15"/>
        </w:rPr>
        <w:t xml:space="preserve">4. </w:t>
      </w:r>
      <w:r>
        <w:rPr>
          <w:rFonts w:ascii="Calibri" w:hAnsi="Calibri"/>
          <w:b w:val="0"/>
          <w:color w:val="3A4A28"/>
          <w:sz w:val="17"/>
        </w:rPr>
        <w:t>StockAnalysis, Yahoo Finance — IVVD Key Statistics: D/E 4%, ROE -60.34%, Stock Price ~$1.38, Market Cap ~$280M, Avg Volume 4.6M,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