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JBLU</w:t>
      </w:r>
      <w:r>
        <w:rPr>
          <w:rFonts w:ascii="Calibri" w:hAnsi="Calibri"/>
          <w:b/>
          <w:color w:val="1A2010"/>
          <w:sz w:val="40"/>
        </w:rPr>
        <w:t xml:space="preserve">  JetBlue Airways Corporation</w:t>
      </w:r>
    </w:p>
    <w:p>
      <w:pPr>
        <w:spacing w:after="120"/>
      </w:pPr>
      <w:r>
        <w:rPr>
          <w:rFonts w:ascii="Calibri" w:hAnsi="Calibri"/>
          <w:b/>
          <w:color w:val="6E8450"/>
          <w:sz w:val="18"/>
        </w:rPr>
        <w:t>GROWTH SLEEVE · 2026-10-04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JetBlue Airways is a U.S. low-cost carrier operating primarily on the East Coast, Caribbean, and select transcontinental routes. Led by CEO Joanna Geraghty since February 2024, the airline is executing the JetForward transformation strategy targeting $1.2B in incremental EBIT by 2028 and $1/share EPS. Q2 2026 operating revenue was $2.7B (+14.5% YoY) with RASM growth of 10.9%, though a net loss of $247M as fuel costs surged 81%. JetBlue operates approximately 1,000 daily flights with a fleet of ~280 Airbus aircraft serving ~100 destinations. TTM revenue ~$9.5B with total debt of $9.4B.</w:t>
      </w:r>
    </w:p>
    <w:p>
      <w:r>
        <w:rPr>
          <w:rFonts w:ascii="Calibri" w:hAnsi="Calibri"/>
          <w:b/>
          <w:color w:val="6E8450"/>
          <w:sz w:val="18"/>
        </w:rPr>
        <w:t>19,647 Employees · https://www.jetblue.com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JetBlue launched the JetForward transformation strategy targeting $310M incremental EBIT in 2026 and $850-950M by 2027, representing a meaningful turnaround plan but early in execution with profitability not yet achieved [1]. Mint premium product expansion is incremental rather than transformative. The failed $3.8B Spirit Airlines merger (blocked by DOJ in 2024) consumed management attention and resources. AI Deployment (1/2): JetBlue has deployed AI and ML across four business lines with dedicated AI/ML teams using Databricks, including FlightAware Foresight (Collins Aerospace) for AI-driven disruption prediction, crew scheduling optimization, and customer self-service automation [2]. Over 100 cost initiatives include AI and data science adoption. These are real operational deployments but generate no AI-specific revenue. Market Share (0/2): JetBlue holds less than 5% of U.S. domestic airline market share, competing against much larger carriers (Delta, United, American, Southwest) with significantly greater scale and financial resources [1]. Product Pipeline (1/2): JetForward has specific milestones — $1 EPS by 2028, RASM guidance of 10-12.5% for FY2026, premium product expansion — providing some transformation roadmap visibility [1]. R&amp;D Intensity (0/1): Airlines do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JetBlue's mission of 'inspiring humanity' is genuinely distinctive — defining the airline not by what it does but by why it exists [2]. CEO Geraghty's articulation that 'humanity has become the new luxury' elevates the mission into a competitive differentiator. Values Committees embed the mission operationally, and hiring practices screen for customer service orientation. The mission has shaped strategic decisions including crew member experience prioritization and transparent communication during the AI transition. However, the company is 25 years old and current leadership is relatively new (Geraghty since February 2024), so decades of crisis-tested validation are lacking. Community Impact (1/2): JetBlue was the first airline to incorporate SASB and TCFD disclosures into ESG reporting and the first to raise ESG-linked financing, demonstrating leadership in responsible aviation [3]. The company publishes annual Social Impact reports and committed to net zero carbon emissions by 2040. Employee Retention (1/2): Glassdoor rating of 3.7/5 with 64% recommending as an employer, and culture rating 15% above the Transportation &amp; Logistics industry average [2]. Geraghty's commitment to '100% transparency with no sugarcoating' regarding AI's workforce impact reflects genuine leadership care. However, employee reviews flag senior leadership concerns, and specific turnover data was not identified. Insider Buying (0/2): No evidence of meaningful net insider buying by CEO Geraghty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Forward P/E and PEG scored at 0 due to negative earnings. JetBlue's financial position is severely strained — D/E of 591% ($9.4B total debt against ~$1.6B equity) far exceeds the 300% floor, scoring 0 [4]. ROE of -44.4% scores 0 at 2x weight, reflecting the deepening losses [4]. GAAP profit margin of -9.3% scores 0, worsening from -7.8% in the prior period as fuel costs surged 81% in Q2 2026, producing a $247M net loss despite 14.5% revenue growth [1]. Revenue growth YoY of 14.5% scores 1.0, and estimated 5yr revenue CAGR of ~9% (TTM ~$9.5B from ~$6.0B in 2021) scores 0.93 at 2x weight — the sole positive metrics reflecting post-COVID recovery and JetForward commercial improvements. Forward P/E of -5.68 and PEG of 0.88 are both scored at 0 since the company expects continued losses in FY2026 (adjusted operating margin guidance of -2.0% to -5.0%) [1]. Free cash flow of -$921M underscores the capital consumption. Liquidity passes: ~26M shares daily x $4.15 = ~$108M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JetBlue under Joanna Geraghty demonstrates many infinite game characteristics — a genuine Just Cause ('inspiring humanity'), crew-first culture (Glassdoor 3.7/5, 15% above industry), transparent leadership during the AI transition, and competitive self-improvement through the Mint premium product and JetForward strategy. However, the company's severe financial weakness (D/E 591%, -9.3% margins, -$921M FCF) constrains its ability to invest for the long term when near-term survival is the priority. The failed Spirit merger suggests finite-game thinking about growth through scale rather than organic differentiation.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'Inspiring humanity' is a genuine, distinctive Just Cause meeting most of Sinek's criteria — resilient, inclusive, service-oriented, idealistic, and bigger than any single product [2]. Geraghty's 'humanity has become the new luxury' shows the cause shapes competitive positioning. Values Committees embed it operationally, and hiring screens for customer service and community orientation. The cause clearly differentiates JetBlue from peers. However, JetBlue is 25 years old and the current CEO is new (February 2024), so the cause lacks validation through multiple leadership transitions or decades of crisis-tested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3.7/5 rating with culture score 15% above industry average signals above-average organizational trust [2]. Values Committees serve crew members, and hiring practices emphasize cultural fit. Geraghty's commitment to bringing crew members through the AI transition — being 'very honest with people' — reflects Sinek's Circle of Safety principles. However, reviews flag senior leadership and management as concerns, and ongoing financial struggles create unavoidable tension with the trust-building mission.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JetBlue demonstrates an infinite competitive mindset — the Mint premium product was inspired by learning what full-service carriers do well in premium cabins, representing competitive self-improvement rather than attack [1]. The JetForward strategy explicitly benchmarks performance against industry leaders and addresses specific underperformance areas. Geraghty's commentary frames competition as motivation to improve service quality and operational performance rather than a war to win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JetForward represents meaningful strategic adaptation — JetBlue is reshaping its network, expanding the premium Mint product, implementing revenue management improvements, and restructuring its cost base [1]. The company is not clinging to a failing low-cost model but evolving its positioning. AI deployment across four business lines demonstrates technology adoption. However, these are incremental improvements within the airline business, not a fundamental reinvention or entry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Geraghty launched JetForward as a multi-year transformation investing in premium products, network optimization, and revenue management while the company remains deeply unprofitable — choosing long-term capability over short-term cost-cutting [1]. Her commitment to 100% transparency about AI's workforce impact, acknowledging job displacement concerns openly, demonstrates personal courage [2]. However, the company's severe financial weakness ($9.4B debt, -$921M FCF, -9.3% margins) limits the scope for truly courageous long-term bets — survival-mode constraints inevitably dominate.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JetBlue at $4.15 per share ($1.57B market cap) is a speculative turnaround play on the JetForward transformation strategy — Q2 2026 revenue of $2.7B (+14.5% YoY) with RASM growth of 10.9% and full-year RASM guidance of 10-12.5% demonstrate commercial initiatives are working [1]. JetForward targets $310M incremental EBIT in 2026, $850-950M by 2027, and $1.2B by 2028, with a $1/share EPS target by 2028 representing significant upside from the current price if achieved. JetBlue's 'inspiring humanity' culture (Glassdoor 3.7/5, 15% above industry), strong Inspire alignment score of 43, and values-driven leadership under CEO Geraghty differentiate it from airline peers [2]. The AI-immune core business (physical air travel) and strong revenue growth trajectory provide a foundation for recovery if cost management and premium product expansion deliver.</w:t>
      </w:r>
    </w:p>
    <w:p>
      <w:pPr>
        <w:spacing w:after="120"/>
      </w:pPr>
      <w:r>
        <w:rPr>
          <w:rFonts w:ascii="Calibri" w:hAnsi="Calibri"/>
          <w:b w:val="0"/>
          <w:color w:val="3A4A28"/>
          <w:sz w:val="20"/>
        </w:rPr>
        <w:t>The bear case is severe: JetBlue is an unprofitable airline with $9.4B in debt against ~$1.6B equity (D/E 591%), generating a -9.3% profit margin, -44.4% ROE, and -$921M free cash flow on ~$9.5B TTM revenue [4]. The Q2 2026 net loss of $247M came despite 14.5% revenue growth, as fuel costs surged 81% — demonstrating acute vulnerability to input cost volatility management cannot control [1]. Full-year 2026 guidance for -2.0% to -5.0% adjusted operating margin means continued losses with no near-term path to profitability. The stock has declined ~19% since August 2026 to near all-time lows ($4.15), reflecting deepening market skepticism about the turnaround timeline. The $1/share EPS target is two years out (2028) and requires flawless JetForward execution while managing a heavily leveraged balance sheet. JetBlue competes with much larger, profitable airlines (Delta, United, Southwest) with greater scale, route networks, and financial resilience. At 591% D/E and negative free cash flow, there is real dilution or recapitalization risk if losses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JetForward EBIT ramp targeting $310M incremental EBIT in 2026 and $850-950M by 2027, with RASM growth of 10.9% in Q2 and 10-12.5% full-year guidance demonstrating commercial traction through premium Mint expansion and network optimization [1]</w:t>
      </w:r>
    </w:p>
    <w:p>
      <w:pPr>
        <w:spacing w:before="40" w:after="40"/>
        <w:ind w:left="283"/>
      </w:pPr>
      <w:r>
        <w:rPr>
          <w:rFonts w:ascii="Calibri" w:hAnsi="Calibri"/>
          <w:b/>
          <w:color w:val="4A6B25"/>
          <w:sz w:val="20"/>
        </w:rPr>
        <w:t xml:space="preserve">2. </w:t>
      </w:r>
      <w:r>
        <w:rPr>
          <w:rFonts w:ascii="Calibri" w:hAnsi="Calibri"/>
          <w:b w:val="0"/>
          <w:color w:val="3A4A28"/>
          <w:sz w:val="20"/>
        </w:rPr>
        <w:t>Path to $1 EPS by 2028 — successful JetForward execution could drive the stock from $4.15 toward a normalized PE multiple on $1 EPS, representing significant turnaround upside if the airline achieves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across four business lines (customer service, pricing, crew scheduling, operations) using Databricks and FlightAware Foresight for disruption prediction, potentially compressing the timeline to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cost volatility — Q2 2026 fuel costs surged 81%, overwhelming 14.5% revenue growth and producing a $247M net loss, demonstrating that airline profitability depends on uncontrollable input costs that can erase years of commercial improvement [1]</w:t>
      </w:r>
    </w:p>
    <w:p>
      <w:pPr>
        <w:spacing w:before="40" w:after="40"/>
        <w:ind w:left="283"/>
      </w:pPr>
      <w:r>
        <w:rPr>
          <w:rFonts w:ascii="Calibri" w:hAnsi="Calibri"/>
          <w:b/>
          <w:color w:val="4A6B25"/>
          <w:sz w:val="20"/>
        </w:rPr>
        <w:t xml:space="preserve">2. </w:t>
      </w:r>
      <w:r>
        <w:rPr>
          <w:rFonts w:ascii="Calibri" w:hAnsi="Calibri"/>
          <w:b w:val="0"/>
          <w:color w:val="3A4A28"/>
          <w:sz w:val="20"/>
        </w:rPr>
        <w:t>Unsustainable leverage — D/E of 591% with $9.4B total debt, -$921M free cash flow, and -9.3% profit margin create existential risk if losses persist, with potential for dilutive equity raises or debt restructuring that would destroy current shareholder value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vs. scaled carriers — JetBlue's &lt;5% domestic market share and ~280-aircraft fleet compete against Delta, United, and American ($55-60B+ revenue each), all profitable with financial depth to sustain fare wars or economic downturns JetBlue cannot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travel requires physical aircraft, licensed pilots, trained cabin crew, ground operations, airport infrastructure, and FAA-regulated safety systems that AI structurally cannot displace [1]. The fundamental need to transport people physically through the air is immune to AI substitution. FAA regulations mandate human pilots and specific staffing levels. AI enhances airline operations — crew scheduling, pricing optimization, customer service chatbots, predictive maintenance via FlightAware Foresight — but these are efficiency tools, not substitution threats [2]. JetBlue's deployment of AI across four business lines demonstrates AI as an enabler. The only meaningful AI risk is customer service automation reducing call center roles, a minor cost structure component. AI Opportunity (0/1): JetBlue deploys AI internally for operational efficiency (Databricks platform, ML across four business lines) but does not generate revenue from AI products or services [2]. AI is used to reduce costs and improve service quality, not to create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JetBlue Q2 2026 Earnings Release — Revenue $2.7B (+14.5% YoY), Net Loss $247M, RASM +10.9%, Fuel Costs +81%, FY26 Guidance RASM +10-12.5%, Adj Operating Margin -2.0% to -5.0%, 2028 EPS Target $1.00, July 2026</w:t>
      </w:r>
    </w:p>
    <w:p>
      <w:pPr>
        <w:spacing w:before="20" w:after="20"/>
        <w:ind w:left="170"/>
      </w:pPr>
      <w:r>
        <w:rPr>
          <w:rFonts w:ascii="Calibri" w:hAnsi="Calibri"/>
          <w:b/>
          <w:color w:val="4A6B25"/>
          <w:sz w:val="15"/>
        </w:rPr>
        <w:t xml:space="preserve">2. </w:t>
      </w:r>
      <w:r>
        <w:rPr>
          <w:rFonts w:ascii="Calibri" w:hAnsi="Calibri"/>
          <w:b w:val="0"/>
          <w:color w:val="3A4A28"/>
          <w:sz w:val="17"/>
        </w:rPr>
        <w:t>JetBlue Leadership, Culture, and AI Strategy — CEO Joanna Geraghty, 'Inspiring Humanity' Mission, Glassdoor 3.7/5 (64% Recommend, Culture 15% Above Industry), AI/ML Across 4 Business Lines, FlightAware Foresight, Values Committees, 2025-2026</w:t>
      </w:r>
    </w:p>
    <w:p>
      <w:pPr>
        <w:spacing w:before="20" w:after="20"/>
        <w:ind w:left="170"/>
      </w:pPr>
      <w:r>
        <w:rPr>
          <w:rFonts w:ascii="Calibri" w:hAnsi="Calibri"/>
          <w:b/>
          <w:color w:val="4A6B25"/>
          <w:sz w:val="15"/>
        </w:rPr>
        <w:t xml:space="preserve">3. </w:t>
      </w:r>
      <w:r>
        <w:rPr>
          <w:rFonts w:ascii="Calibri" w:hAnsi="Calibri"/>
          <w:b w:val="0"/>
          <w:color w:val="3A4A28"/>
          <w:sz w:val="17"/>
        </w:rPr>
        <w:t>JetBlue ESG and Sustainability — First Airline SASB/TCFD Disclosures, First Airline ESG-Linked Financing, Net Zero 2040 Commitment, Annual Social Impact Reports — ir.jetblue.com,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JBLU Key Statistics: Market Cap $1.57B, D/E 591%, ROE -44.4%, Profit Margin -9.3%, Forward P/E -5.68, PEG 0.88, Stock Price $4.15, Avg Volume 26.1M,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