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JELD</w:t>
      </w:r>
      <w:r>
        <w:rPr>
          <w:rFonts w:ascii="Calibri" w:hAnsi="Calibri"/>
          <w:b/>
          <w:color w:val="1A2010"/>
          <w:sz w:val="40"/>
        </w:rPr>
        <w:t xml:space="preserve">  JELD-WEN Holding, Inc.</w:t>
      </w:r>
    </w:p>
    <w:p>
      <w:pPr>
        <w:spacing w:after="120"/>
      </w:pPr>
      <w:r>
        <w:rPr>
          <w:rFonts w:ascii="Calibri" w:hAnsi="Calibri"/>
          <w:b/>
          <w:color w:val="6E8450"/>
          <w:sz w:val="18"/>
        </w:rPr>
        <w:t>GROWTH SLEEVE · 2026-09-18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JELD-WEN Holding is one of the world's largest manufacturers of doors and windows, operating approximately 60 manufacturing facilities across North America, Europe, and Australia. Serves residential new construction, repair and remodel, and commercial markets through brands including JELD-WEN, LaCantina, VPI Quality Windows, and Swedoor. Under CEO Bill Christensen, the company is in a turnaround effort — Q2 2026 marked the first year-over-year adjusted EBITDA growth in ten quarters (+8.3% to $42.3M). Revenue guidance raised to $3.1-3.2B with EBITDA of $120-150M. Market cap ~$160M, headquartered in Charlotte, North Carolina.</w:t>
      </w:r>
    </w:p>
    <w:p>
      <w:r>
        <w:rPr>
          <w:rFonts w:ascii="Calibri" w:hAnsi="Calibri"/>
          <w:b/>
          <w:color w:val="6E8450"/>
          <w:sz w:val="18"/>
        </w:rPr>
        <w:t>13,900 Employees · https://www.jeld-wen.com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Bill Christensen, who previously led a multimillion-dollar transformation at REHAU AG, is executing a similar turnaround at JELD-WEN focused on three pillars — people, performance, and strategy [2]. Q2 2026 delivered the first EBITDA growth in ten quarters (+8.3%), and management raised the low end of both revenue and EBITDA guidance [1]. However, this is operational restructuring, not product innovation — the company makes the same doors and windows it made five years ago, except at 30% lower revenue. AI Deployment (0/2): No evidence of AI deployment in manufacturing, sales, or operations. The company's focus remains on basic operational execution and cost reduction. Market Share (0/2): JELD-WEN has been actively losing market share — the Q2 earnings call referenced 'less share loss' as a positive, confirming ongoing competitive deterioration [1]. Revenue declined from $4.5B in 2022 to ~$3.15B TTM. Product Pipeline (0/2): No next-generation products announced; the 2026 outlook centers on pricing actions and cost reductions rather than product innovation. R&amp;D Intensity (0/1): As a commodity building products manufacturer, R&amp;D spending is minimal and not separately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JELD-WEN's purpose centers on manufacturing reliable doors and windows. CEO Christensen emphasizes execution, cost discipline, and service — functional management language, not an inspiring cause [1][2]. The company's tagline about 'bringing beauty and security to spaces' connects products to human wellbeing but is not distinctively articulated or strategically referenced. Community Impact (1/2): JELD-WEN released its 2023 ESG report ('Framing Our World') with 2050 sustainability goals, responsible wood sourcing practices, and received recognition from 50/50 Women on Boards for board gender diversity [3]. These are adequate programs but not distinctive community investments with quantified impact. Employee Retention (0/2): The company reduced headcount from 18,000 to 13,900, reflecting significant layoffs during the turnaround. Christensen engaged thousands of associates for improvement ideas, but the organizational disruption from restructuring undermines retention metrics.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Forward P/E and PEG excluded (negative/unreliable). JELD-WEN remains in severe financial distress: D/E of approximately 1482% (Total Debt $1.37B / Equity $92M) scores 0.0 — debt holders own the overwhelming majority of the capital structure [4]. ROE of -228.66% and profit margin of -16.43% both score 0.0, reflecting deep operating losses on $3.15B TTM revenue. Revenue growth YoY improved to -0.7% from -6.9% (score 0.64), with Q2 2026 showing stabilization at $818M (-0.7%) and first EBITDA growth in 10 quarters [1]. Five-year revenue CAGR of approximately -7% (below the -5% floor) scores 0.0, reflecting the steep contraction from $4.5B in 2022. Weighted sum: 0.64/7 available weight = Infrastructure 1. Liquidity floor cleared at ~$3.2M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JELD-WEN under CEO Christensen is playing a survival game, not an infinite game. The company is focused on cost-cutting, pricing actions, and managing through a prolonged demand downturn with extreme leverage and deep operating losses. Christensen's engagement of thousands of associates for improvement ideas is a positive cultural step, but the foundation remains one of financial necessity rather than purpose. Headcount reduction from 18,000 to 13,900 underscores the survival orientation. The first EBITDA growth in 10 quarters is encouraging but does not transform a finite player into an infinite one.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JELD-WEN does not articulate a compelling Just Cause. CEO Christensen's communications focus on operational execution, cost discipline, and 'share recovery' — survival language, not a vision of a better future [1][2]. The company's ESG report and 2050 sustainability goals show awareness of broader stakeholder responsibilities, but these are not strategic drivers. The purpose of making doors and windows is functional, and no deeper meaning has been convincingly articulated or validated by decades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JELD-WEN reduced headcount from 18,000 to 13,900 through the turnaround period, creating organizational instability and eroding the trust needed for Sinek's Circle of Safety. CEO Christensen's initiative to engage thousands of associates for improvement ideas is a constructive step toward building trust [2], but the magnitude of layoffs, ongoing financial distress, and historically poor employee sentiment suggest the organizational baseline remains low-trust.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JELD-WEN's management referencing competitors' strengths as motivation for self-improvement. The company's competitive narrative centers on 'share recovery' from losses and operational catch-up rather than learning from rivals' product innovations or operational excellence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JELD-WEN has not demonstrated strategic flexibility. The company continues to operate the same door and window manufacturing business model across approximately 60 factories that it has operated for decades, with revenue contracting 30% from $4.5B to $3.15B through demand decline rather than strategic choice [1]. No pivots, no new markets, no transformative adaptation. The turnaround is about executing the existing model better, not reimagining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Christensen has made difficult restructuring decisions since 2022, including facility closures, 4,100 headcount reductions, and pricing actions during a severe demand downturn [1][2]. Investing in a cultural transformation through associate engagement programs and hiring operational leaders like Rachael Elliott (North America EVP) while managing through financial distress shows some willingness to build capability alongside cost-cutting. Q2 2026's first EBITDA growth in 10 quarters validates some of these choices. However, these remain defensive survival actions rather than courageous bets that sacrifice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JELD-WEN's Q2 2026 delivered the first year-over-year adjusted EBITDA growth in ten quarters (+8.3% to $42.3M), and management raised the low end of full-year guidance to revenue of $3.1-3.2B (from $3.05B) and EBITDA of $120-150M (from $100M), signaling the turnaround is gaining traction [1]. At a market cap of $160M against $3.15B TTM revenue and guided EBITDA of $120-150M, the stock prices in extreme distress — any margin normalization toward historical levels would represent massive equity upside. The stock has recovered 30% from $1.41 to $1.84 since the prior screen. CEO Christensen's operational restructuring (4,100 headcount reduction, facility closures, pricing actions) is delivering measurable results, and the Inspire Impact Score of 43 (ALIGNED) is favorable for faith-based investors [3].</w:t>
      </w:r>
    </w:p>
    <w:p>
      <w:pPr>
        <w:spacing w:after="120"/>
      </w:pPr>
      <w:r>
        <w:rPr>
          <w:rFonts w:ascii="Calibri" w:hAnsi="Calibri"/>
          <w:b w:val="0"/>
          <w:color w:val="3A4A28"/>
          <w:sz w:val="20"/>
        </w:rPr>
        <w:t>The financial structure remains critically impaired: D/E of approximately 1482% with $1.37B in debt against just $92M in stockholders' equity means debt holders own the vast majority of the capital structure, and any covenant breach or credit downgrade could force restructuring [4]. The -16.43% profit margin and -228.66% ROE confirm the business cannot cover its fixed costs at current volumes. Revenue has contracted approximately 30% from $4.5B in 2022 to $3.15B, with management still guiding for 2-5% core revenue decline in 2026 [1]. Headcount reduction from 18,000 to 13,900 demonstrates the severity of restructuring, and the company's organizational stability during this period is questionable. A macroeconomic slowdown or housing market weakness would compound the volume pressure, potentially pushing the company toward restructuring. The stock at $1.84 faces potential delisting risk if it cannot sustain above $1.00 compliance thresholds.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driven by interest rate cuts could reverse the multi-year volume decline and provide significant operating leverage across JELD-WEN's 60-factory global footprint, with the repair and remodel market particularly sensitive to rate-driven activity [1]</w:t>
      </w:r>
    </w:p>
    <w:p>
      <w:pPr>
        <w:spacing w:before="40" w:after="40"/>
        <w:ind w:left="283"/>
      </w:pPr>
      <w:r>
        <w:rPr>
          <w:rFonts w:ascii="Calibri" w:hAnsi="Calibri"/>
          <w:b/>
          <w:color w:val="4A6B25"/>
          <w:sz w:val="20"/>
        </w:rPr>
        <w:t xml:space="preserve">2. </w:t>
      </w:r>
      <w:r>
        <w:rPr>
          <w:rFonts w:ascii="Calibri" w:hAnsi="Calibri"/>
          <w:b w:val="0"/>
          <w:color w:val="3A4A28"/>
          <w:sz w:val="20"/>
        </w:rPr>
        <w:t>Turnaround momentum continuing — Q2's first EBITDA growth in 10 quarters and raised guidance suggest restructuring savings are flowing through, potentially driving full-year EBITDA toward the $150M high end [1]</w:t>
      </w:r>
    </w:p>
    <w:p>
      <w:pPr>
        <w:spacing w:before="40" w:after="40"/>
        <w:ind w:left="283"/>
      </w:pPr>
      <w:r>
        <w:rPr>
          <w:rFonts w:ascii="Calibri" w:hAnsi="Calibri"/>
          <w:b/>
          <w:color w:val="4A6B25"/>
          <w:sz w:val="20"/>
        </w:rPr>
        <w:t xml:space="preserve">3. </w:t>
      </w:r>
      <w:r>
        <w:rPr>
          <w:rFonts w:ascii="Calibri" w:hAnsi="Calibri"/>
          <w:b w:val="0"/>
          <w:color w:val="3A4A28"/>
          <w:sz w:val="20"/>
        </w:rPr>
        <w:t>Cost restructuring savings from 4,100 headcount reductions and facility closures reaching full run-rate impact in 2H 2026, combined with pricing actions and ~$50M FX tailwind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~1482% with $1.37B debt against $92M equity creates existential refinancing risk — any covenant breach, credit downgrade, or inability to refinance near-term maturities could trigger restructuring or bankruptcy [4]</w:t>
      </w:r>
    </w:p>
    <w:p>
      <w:pPr>
        <w:spacing w:before="40" w:after="40"/>
        <w:ind w:left="283"/>
      </w:pPr>
      <w:r>
        <w:rPr>
          <w:rFonts w:ascii="Calibri" w:hAnsi="Calibri"/>
          <w:b/>
          <w:color w:val="4A6B25"/>
          <w:sz w:val="20"/>
        </w:rPr>
        <w:t xml:space="preserve">2. </w:t>
      </w:r>
      <w:r>
        <w:rPr>
          <w:rFonts w:ascii="Calibri" w:hAnsi="Calibri"/>
          <w:b w:val="0"/>
          <w:color w:val="3A4A28"/>
          <w:sz w:val="20"/>
        </w:rPr>
        <w:t>Revenue still declining with management guiding 2-5% core revenue decrease in 2026, on top of 30% cumulative contraction from $4.5B to $3.15B since 2022 — the turnaround lacks a volume recovery catalyst [1]</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4,100 headcount reductions (18,000 to 13,900) during the turnaround may impair the company's ability to execute on margin improvement, with historical employee sentiment data suggesting low workforce engagement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JELD-WEN's core business of manufacturing physical doors and windows is essentially immune to AI disruption. The business requires raw materials (wood, vinyl, glass, aluminum), factory operations, logistics, and physical distribution networks that AI structurally cannot replace [1]. Doors and windows are physical products that must be manufactured, shipped, and installed in buildings — no amount of AI advancement changes this fundamental requirement. The housing construction and renovation end-markets are driven by demographics, interest rates, and housing stock age, not technology cycles. AI might marginally improve manufacturing efficiency or supply chain optimization, but creates zero substitution risk. AI Opportunity (0/1): JELD-WEN has no AI products, services, or revenue, and has not announced any AI-related initiatives in manufacturing optimization or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JELD-WEN Q2 2026 Earnings — Revenue $818M (-0.7%), Adjusted EBITDA $42.3M (+8.3%, first YoY growth in 10 quarters), raised 2026 guidance: revenue $3.1-3.2B, EBITDA $120-150M; Q1 2026 revenue $722.1M (-6.9%), GuruFocus and SEC 8-K, May-August 2026</w:t>
      </w:r>
    </w:p>
    <w:p>
      <w:pPr>
        <w:spacing w:before="20" w:after="20"/>
        <w:ind w:left="170"/>
      </w:pPr>
      <w:r>
        <w:rPr>
          <w:rFonts w:ascii="Calibri" w:hAnsi="Calibri"/>
          <w:b/>
          <w:color w:val="4A6B25"/>
          <w:sz w:val="15"/>
        </w:rPr>
        <w:t xml:space="preserve">2. </w:t>
      </w:r>
      <w:r>
        <w:rPr>
          <w:rFonts w:ascii="Calibri" w:hAnsi="Calibri"/>
          <w:b w:val="0"/>
          <w:color w:val="3A4A28"/>
          <w:sz w:val="17"/>
        </w:rPr>
        <w:t>JELD-WEN CEO Leadership and Culture — Bill Christensen (from REHAU AG), people/performance/strategy transformation pillars, associate engagement programs, Rachael Elliott North America EVP appointment, Belk College and JELD-WEN Corporate, 2024-2026</w:t>
      </w:r>
    </w:p>
    <w:p>
      <w:pPr>
        <w:spacing w:before="20" w:after="20"/>
        <w:ind w:left="170"/>
      </w:pPr>
      <w:r>
        <w:rPr>
          <w:rFonts w:ascii="Calibri" w:hAnsi="Calibri"/>
          <w:b/>
          <w:color w:val="4A6B25"/>
          <w:sz w:val="15"/>
        </w:rPr>
        <w:t xml:space="preserve">3. </w:t>
      </w:r>
      <w:r>
        <w:rPr>
          <w:rFonts w:ascii="Calibri" w:hAnsi="Calibri"/>
          <w:b w:val="0"/>
          <w:color w:val="3A4A28"/>
          <w:sz w:val="17"/>
        </w:rPr>
        <w:t>JELD-WEN ESG Report 'Framing Our World' — 2050 sustainability goals, responsible wood sourcing, 50/50 Women on Boards recognition, PR Newswire, August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JELD Key Statistics: D/E ~1482%, ROE -228.66%, Profit Margin -16.43%, Revenue Growth -0.7%, Stock Price $1.84,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