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JMIA</w:t>
      </w:r>
      <w:r>
        <w:rPr>
          <w:rFonts w:ascii="Calibri" w:hAnsi="Calibri"/>
          <w:b/>
          <w:color w:val="1A2010"/>
          <w:sz w:val="40"/>
        </w:rPr>
        <w:t xml:space="preserve">  Jumia Technologies AG</w:t>
      </w:r>
    </w:p>
    <w:p>
      <w:pPr>
        <w:spacing w:after="120"/>
      </w:pPr>
      <w:r>
        <w:rPr>
          <w:rFonts w:ascii="Calibri" w:hAnsi="Calibri"/>
          <w:b/>
          <w:color w:val="6E8450"/>
          <w:sz w:val="18"/>
        </w:rPr>
        <w:t>GROWTH SLEEVE · 2026-09-07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NYSE · Germany</w:t>
      </w:r>
    </w:p>
    <w:p>
      <w:pPr>
        <w:spacing w:after="80"/>
      </w:pPr>
      <w:r>
        <w:rPr>
          <w:rFonts w:ascii="Calibri" w:hAnsi="Calibri"/>
          <w:b w:val="0"/>
          <w:color w:val="3A4A28"/>
          <w:sz w:val="20"/>
        </w:rPr>
        <w:t>Jumia Technologies operates the largest e-commerce platform in Africa, connecting consumers with sellers across 9 countries through its marketplace, logistics (Jumia Logistics), and fintech (JumiaPay) platforms. Listed on the NYSE as the first African-focused tech company, Jumia facilitated Q2 2026 GMV of $216.3M (+20% YoY) and Q1 2026 revenue of $50.6M (+39% YoY). Headquartered in Berlin with operational centers across Africa. The company is targeting adjusted EBITDA breakeven in Q4 2026, with a $50M IFC-anchored capital raise announced alongside Q2 results.</w:t>
      </w:r>
    </w:p>
    <w:p>
      <w:r>
        <w:rPr>
          <w:rFonts w:ascii="Calibri" w:hAnsi="Calibri"/>
          <w:b/>
          <w:color w:val="6E8450"/>
          <w:sz w:val="18"/>
        </w:rPr>
        <w:t>1,800 Employees · https://group.jumia.com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Jumia has evolved from a first-party retail model to a capital-light marketplace over the past 5 years, launched JumiaPay as a fintech extension, and built Jumia Logistics as a third-party logistics service, while expanding pickup stations across Africa under CEO Dufay's operational overhaul [1][6]. These are meaningful strategic shifts but represent operational optimization rather than transformative business model reinvention. Revenue growth has decelerated from Q1's 39% YoY to Q2's 14% [1][6]. AI Deployment (1/2): CEO Dufay confirmed AI-driven workflows across operations, logistics, finance, and marketing, cutting 10% of the ~2,000-person workforce as AI automates operational functions [2]. These are internal efficiency deployments, not customer-facing AI products generating revenue. Market Share (2/2): Jumia is the undisputed category leader in African e-commerce — the only NYSE-listed African tech platform, operating in 9 countries with Q2 2026 GMV of $216.3M (+20% YoY) [6]. Once described as 'dead,' Jumia is reportedly beating global players like Shein and Temu in Nigeria through its pickup station network tailored to local needs [3]. Product Pipeline (0/2): No specific next-generation products announced with concrete timelines or revenue visibility. Growth is driven by geographic penetration and category expansion. R&amp;D Intensity (0/1): No evidence of above-average R&amp;D spending; the company is focused on operational cost reduction to reach profitability.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Jumia's stated purpose of 'leveraging technology to improve everyday lives in Africa' is specific and thoughtful — it connects the company's work to economic inclusion across a continent where 600M+ people lack access to formal retail [3]. The mission differentiates Jumia from generic e-commerce peers and reflects genuine intentionality about Africa's development. However, $2.2B in accumulated losses raise questions about whether the mission is validated by sustainable execution. Community Impact (1/2): Jumia's platform provides economic access to millions of consumers and sellers across Africa, and the $50M IFC-anchored capital raise signals institutional validation of Jumia's development impact [6]. The shift to electric delivery bikes reduces emissions in African cities [3]. No specific charitable program dollar amounts identified. Employee Retention (0/2): Glassdoor rating of 3.5/5 with only 64% recommending the company. Reviews cite high employee turnover, limited career growth, and weak cross-team communication [2]. The 10% AI-driven workforce reduction further erodes retention indicators. Insider Buying (0/2): Zero insider buying detected throughout 2025 and 2026, with no reported insider transactions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77% is near the 70% target, scoring 0.97 [4]. Revenue growth YoY of 14% in Q2 2026 (down from 39% in Q1) exceeds the 10% target, scoring 1.0 [6]. However, ROE of approximately -155% is deeply negative, scoring 0.0, reflecting persistent losses against thin equity from $2.2B accumulated losses [4]. Profit margin of approximately -31% scores 0.0 against the 0% floor. Forward P/E and Forward PEG are excluded — the company remains unprofitable with the path to breakeven in Q4 2026 [1]. Five-year revenue CAGR of approximately 2% (volatile revenue trajectory from ~$186M in 2021 to ~$203M TTM) scores 0.47 against the 10% target (2x weight). The stock passes the liquidity floor with average daily dollar volume of ~$13M (1.83M shares x $6.94)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Jumia articulates a compelling Just Cause — bringing e-commerce to Africa and improving everyday lives through technology — but $2.2B in accumulated losses, high employee turnover, AI-driven layoffs, and a forced pivot to profitability-over-growth reveal a company playing a survival game rather than an infinite one. The $50M IFC capital raise alongside Q2 2026 results underscores continued cash needs despite narrowing losses. The strategic decisions of the past two years are driven by cash preservation necessity, not long-term vision.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'Leveraging technology to improve everyday lives in Africa' is a genuine and partially lived purpose — Jumia's platform provides economic access to millions of consumers and sellers across 9 African nations, and the mission shapes strategic decisions around geographic focus and category inclusion [3]. The IFC's $50M investment anchoring the capital raise validates the developmental impact thesis [6]. However, $2.2B in accumulated losses, historical fraud allegations (J-Force order inflation), and the current forced pivot to profitability raise questions about whether the cause has been validated by sustainable execution [5].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indicators point to a low-trust environment. Glassdoor reviews cite high employee turnover, limited career growth, and weak inter-team communication [2]. The 10% workforce reduction attributed to AI automation signals that employees are viewed as cost centers. Average management tenure of 3.3 years is short. The complete leadership overhaul under CEO Dufay, while strategically necessary, indicates previous organizational instability.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Jumia positions itself as Africa's leading e-commerce platform with no public acknowledgment of competitors' strengths or what the company can learn from rivals like Takealot, Konga, or global entrants like Shein and Temu. The competitive framing emphasizes market position dominance — 'beating' global players — rather than self-improvement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Jumia has incrementally evolved its business model — shifting from 1P retail to a capital-light 3P marketplace, launching JumiaPay as a fintech overlay, building Jumia Logistics as a standalone service, and pivoting to a pickup-station-centric model under CEO Dufay [1][3]. The marketplace pivot reduced capital intensity and improved unit economics. These are evolutionary adaptations within the same e-commerce framework.</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Recent strategic decisions — workforce reductions, market exits (from 11 to 9 countries), aggressive cost-cutting — are survival-driven rather than courageous long-term investments [2][5]. The $50M capital raise alongside Q2 results, while strategically sound (IFC validation), underscores that the company lacks the financial strength for bold bets [6]. Management is optimizing for quarterly loss reduction: Q2 2026 operating loss narrowed to $12.4M from $16.5M, but this is forced efficiency, not a proactive sacrifice of near-term results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Jumia represents a high-risk optionality play on African e-commerce penetration. Q2 2026 delivered revenue of $52.0M (+14% YoY) and GMV of $216.3M (+20% YoY), with gross profit growing 28% and adjusted EBITDA loss narrowing 36% to -$8.7M [6]. The Q4 2026 breakeven target and 2027 profitability path remain intact, now bolstered by a $50M IFC-anchored capital raise providing institutional validation and runway extension [6]. The company is the undisputed pan-African e-commerce leader with no comparable competitor at scale — and is reportedly beating Shein and Temu in Nigeria through its localized pickup station network [3]. At $6.94 per share with $886M market cap, the stock prices in significant risk but offers multi-bagger potential if Africa's e-commerce penetration (~3% vs 25%+ in developed markets) accelerates.</w:t>
      </w:r>
    </w:p>
    <w:p>
      <w:pPr>
        <w:spacing w:after="120"/>
      </w:pPr>
      <w:r>
        <w:rPr>
          <w:rFonts w:ascii="Calibri" w:hAnsi="Calibri"/>
          <w:b w:val="0"/>
          <w:color w:val="3A4A28"/>
          <w:sz w:val="20"/>
        </w:rPr>
        <w:t>The bear case is severe. Jumia has accumulated $2.2B in losses since inception and has never generated positive cash flow [4][5]. The $50M capital raise signals ongoing cash needs despite narrowing losses, and equity dilution from future raises could devastate existing shareholders. Revenue growth decelerated from Q1's 39% to Q2's 14%, raising questions about sustainability [1][6]. Africa's macro environment — currency volatility in Nigeria (42% of GMV) and Egypt, political instability, underdeveloped logistics and payments infrastructure — creates structural headwinds. The 2019 fraud allegations (J-Force order inflation, Citron Research accusations) created lasting governance credibility concerns, and zero insider buying in 2025-2026 suggests management may lack conviction [5]. ROE of -155% with -31% profit margin demonstrates a financially fragile business still far from self-sustaining, and the stock's -50% decline from its post-IPO peak of $49.99 to under $7 reflects the market's persistent skepticism.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Q4 2026 adjusted EBITDA breakeven would validate the profitability path and could trigger institutional re-rating, with the $50M IFC-anchored capital raise providing credibility and extending the runway to reach this milestone [6]</w:t>
      </w:r>
    </w:p>
    <w:p>
      <w:pPr>
        <w:spacing w:before="40" w:after="40"/>
        <w:ind w:left="283"/>
      </w:pPr>
      <w:r>
        <w:rPr>
          <w:rFonts w:ascii="Calibri" w:hAnsi="Calibri"/>
          <w:b/>
          <w:color w:val="4A6B25"/>
          <w:sz w:val="20"/>
        </w:rPr>
        <w:t xml:space="preserve">2. </w:t>
      </w:r>
      <w:r>
        <w:rPr>
          <w:rFonts w:ascii="Calibri" w:hAnsi="Calibri"/>
          <w:b w:val="0"/>
          <w:color w:val="3A4A28"/>
          <w:sz w:val="20"/>
        </w:rPr>
        <w:t>Africa's e-commerce penetration rate of ~3% versus 25%+ in developed markets represents a massive secular growth runway — even modest penetration gains across 9 countries could drive exponential GMV growth</w:t>
      </w:r>
    </w:p>
    <w:p>
      <w:pPr>
        <w:spacing w:before="40" w:after="40"/>
        <w:ind w:left="283"/>
      </w:pPr>
      <w:r>
        <w:rPr>
          <w:rFonts w:ascii="Calibri" w:hAnsi="Calibri"/>
          <w:b/>
          <w:color w:val="4A6B25"/>
          <w:sz w:val="20"/>
        </w:rPr>
        <w:t xml:space="preserve">3. </w:t>
      </w:r>
      <w:r>
        <w:rPr>
          <w:rFonts w:ascii="Calibri" w:hAnsi="Calibri"/>
          <w:b w:val="0"/>
          <w:color w:val="3A4A28"/>
          <w:sz w:val="20"/>
        </w:rPr>
        <w:t>Localized pickup station strategy and electric delivery fleet demonstrating competitive superiority over global entrants like Shein and Temu in Nigeria, validating the 'local beats global' thesis for African e-commerce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39% (Q1) to 14% (Q2 2026) raises sustainability concerns, and currency depreciation in Nigeria and Egypt creates persistent translation headwinds — Q1 constant currency growth of 28% versus reported 39% reveals the gap [1][6]</w:t>
      </w:r>
    </w:p>
    <w:p>
      <w:pPr>
        <w:spacing w:before="40" w:after="40"/>
        <w:ind w:left="283"/>
      </w:pPr>
      <w:r>
        <w:rPr>
          <w:rFonts w:ascii="Calibri" w:hAnsi="Calibri"/>
          <w:b/>
          <w:color w:val="4A6B25"/>
          <w:sz w:val="20"/>
        </w:rPr>
        <w:t xml:space="preserve">2. </w:t>
      </w:r>
      <w:r>
        <w:rPr>
          <w:rFonts w:ascii="Calibri" w:hAnsi="Calibri"/>
          <w:b w:val="0"/>
          <w:color w:val="3A4A28"/>
          <w:sz w:val="20"/>
        </w:rPr>
        <w:t>Going concern risk: $2.2B accumulated losses, never-positive cash flow, and the need for a $50M capital raise alongside Q2 results signal continued cash dependency — equity dilution from future raises remains the primary risk to existing shareholders [5][6]</w:t>
      </w:r>
    </w:p>
    <w:p>
      <w:pPr>
        <w:spacing w:before="40" w:after="40"/>
        <w:ind w:left="283"/>
      </w:pPr>
      <w:r>
        <w:rPr>
          <w:rFonts w:ascii="Calibri" w:hAnsi="Calibri"/>
          <w:b/>
          <w:color w:val="4A6B25"/>
          <w:sz w:val="20"/>
        </w:rPr>
        <w:t xml:space="preserve">3. </w:t>
      </w:r>
      <w:r>
        <w:rPr>
          <w:rFonts w:ascii="Calibri" w:hAnsi="Calibri"/>
          <w:b w:val="0"/>
          <w:color w:val="3A4A28"/>
          <w:sz w:val="20"/>
        </w:rPr>
        <w:t>Governance legacy: 2019 J-Force fraud allegations, Citron Research accusations of fabricated sales, zero insider buying in 2025-2026, and Africa's underdeveloped infrastructure creating structural scalability friction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Jumia's core business — physical goods marketplace and last-mile logistics across 9 African countries — involves deeply physical operations that AI cannot replace: warehouse management, delivery fleet coordination in markets with poor road infrastructure, seller onboarding in fragmented economies, and payment processing in cash-heavy societies [1]. The pickup station network and local market adaptation create physical moats that global AI-powered competitors cannot easily replicate [3]. However, AI-powered competitors could emerge with superior recommendation engines or logistics optimization, and Jumia's own AI-driven workforce reduction of 10% demonstrates that operational roles are susceptible to automation [2]. Analysts view Jumia's primary risks as macro (currency, political instability) rather than AI disruption. AI Opportunity (0/1): Jumia deploys AI internally for operational efficiency but does not generate revenue from AI products or services sold to third parties.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Jumia Q1 2026 Earnings Release — Revenue $50.6M (+39% YoY), GMV $211.2M (+31%), Breakeven Guidance Reaffirmed, investor.jumia.com, May 2026</w:t>
      </w:r>
    </w:p>
    <w:p>
      <w:pPr>
        <w:spacing w:before="20" w:after="20"/>
        <w:ind w:left="170"/>
      </w:pPr>
      <w:r>
        <w:rPr>
          <w:rFonts w:ascii="Calibri" w:hAnsi="Calibri"/>
          <w:b/>
          <w:color w:val="4A6B25"/>
          <w:sz w:val="15"/>
        </w:rPr>
        <w:t xml:space="preserve">2. </w:t>
      </w:r>
      <w:r>
        <w:rPr>
          <w:rFonts w:ascii="Calibri" w:hAnsi="Calibri"/>
          <w:b w:val="0"/>
          <w:color w:val="3A4A28"/>
          <w:sz w:val="17"/>
        </w:rPr>
        <w:t>Jumia AI Workforce Reduction and CEO Dufay Operational Strategy — Bloomberg, Glassdoor Reviews, 2026</w:t>
      </w:r>
    </w:p>
    <w:p>
      <w:pPr>
        <w:spacing w:before="20" w:after="20"/>
        <w:ind w:left="170"/>
      </w:pPr>
      <w:r>
        <w:rPr>
          <w:rFonts w:ascii="Calibri" w:hAnsi="Calibri"/>
          <w:b/>
          <w:color w:val="4A6B25"/>
          <w:sz w:val="15"/>
        </w:rPr>
        <w:t xml:space="preserve">3. </w:t>
      </w:r>
      <w:r>
        <w:rPr>
          <w:rFonts w:ascii="Calibri" w:hAnsi="Calibri"/>
          <w:b w:val="0"/>
          <w:color w:val="3A4A28"/>
          <w:sz w:val="17"/>
        </w:rPr>
        <w:t>Jumia Pan-African E-Commerce Leadership — 'From Dead to Dominant,' Beating Shein and Temu in Nigeria, Pickup Station Strategy — StockTwits, Hunterbrook,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and Yahoo Finance — JMIA Key Statistics: Market Cap $886M, D/E 77%, ROE -155%, Profit Margin -31%, Stock Price $6.94,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Jumia 20-F Annual Report — Net Losses $61.5M (2025), Accumulated Losses $2.2B, Zero Insider Buying, Fraud History, SEC Filing 2025</w:t>
      </w:r>
    </w:p>
    <w:p>
      <w:pPr>
        <w:spacing w:before="20" w:after="20"/>
        <w:ind w:left="170"/>
      </w:pPr>
      <w:r>
        <w:rPr>
          <w:rFonts w:ascii="Calibri" w:hAnsi="Calibri"/>
          <w:b/>
          <w:color w:val="4A6B25"/>
          <w:sz w:val="15"/>
        </w:rPr>
        <w:t xml:space="preserve">6. </w:t>
      </w:r>
      <w:r>
        <w:rPr>
          <w:rFonts w:ascii="Calibri" w:hAnsi="Calibri"/>
          <w:b w:val="0"/>
          <w:color w:val="3A4A28"/>
          <w:sz w:val="17"/>
        </w:rPr>
        <w:t>Jumia Q2 2026 Earnings Release — Revenue $52.0M (+14% YoY), GMV $216.3M (+20%), Adj EBITDA Loss -$8.7M (-36% YoY), $50M IFC Capital Raise Announced,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