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JMKE</w:t>
      </w:r>
      <w:r>
        <w:rPr>
          <w:rFonts w:ascii="Calibri" w:hAnsi="Calibri"/>
          <w:b/>
          <w:color w:val="1A2010"/>
          <w:sz w:val="40"/>
        </w:rPr>
        <w:t xml:space="preserve">  Jersey Mike's Subs Inc.</w:t>
      </w:r>
    </w:p>
    <w:p>
      <w:pPr>
        <w:spacing w:after="120"/>
      </w:pPr>
      <w:r>
        <w:rPr>
          <w:rFonts w:ascii="Calibri" w:hAnsi="Calibri"/>
          <w:b/>
          <w:color w:val="6E8450"/>
          <w:sz w:val="18"/>
        </w:rPr>
        <w:t>GROWTH SLEEVE · 2026-09-29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United States</w:t>
      </w:r>
    </w:p>
    <w:p>
      <w:pPr>
        <w:spacing w:after="80"/>
      </w:pPr>
      <w:r>
        <w:rPr>
          <w:rFonts w:ascii="Calibri" w:hAnsi="Calibri"/>
          <w:b w:val="0"/>
          <w:color w:val="3A4A28"/>
          <w:sz w:val="20"/>
        </w:rPr>
        <w:t>Jersey Mike's Subs Inc. is a franchise-based fast casual restaurant company specializing in fresh-sliced, made-to-order sub sandwiches, with 3,000+ locations across the United States, Canada, United Kingdom, and Ireland. Founded in 1956 in Point Pleasant, New Jersey, purchased by Peter Cancro at age 17 in 1975, and acquired by Blackstone for $8B in late 2024. The company completed its IPO on July 30, 2026 at $23/share, raising ~$1B at a $7.3B valuation. Q2 2026 systemwide sales reached $1.21B (up 10% YoY), with 83 net new store openings and same-store sales growth accelerating to 2.3%. CEO is Charlie Morrison (former Wingstop CEO); Cancro serves as Chairman.</w:t>
      </w:r>
    </w:p>
    <w:p>
      <w:r>
        <w:rPr>
          <w:rFonts w:ascii="Calibri" w:hAnsi="Calibri"/>
          <w:b/>
          <w:color w:val="6E8450"/>
          <w:sz w:val="18"/>
        </w:rPr>
        <w:t>899 Employees · https://www.jerseymikes.com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Jersey Mike's grew from ~1,500 locations in 2019 to 3,000+ in 2026, doubling its footprint, but the core business model — fresh-sliced sub sandwiches made to order — has remained fundamentally unchanged for 70 years [1][2]. The Blackstone acquisition and IPO represent financial transformation, not product innovation. Same-store sales growth of 2.3% in Q2 2026 is healthy but not exceptional [2]. AI Deployment (1/2): Jersey Mike's partnered with SoundHound for a 50+ store pilot of AI-powered automated phone ordering in 2024, representing concrete AI deployment in operations [3]. This is ahead of many QSR peers in AI-assisted customer service. Market Share (1/2): Jersey Mike's is a meaningful and rapidly growing player in the $30B+ sandwich QSR segment, ranked #2 on Entrepreneur's 2025 Franchise 500 with systemwide sales of $4.3B in 2025 (up 13%) [1]. However, Subway (36,000+ locations under Roark Capital) remains the dominant category player. Product Pipeline (1/2): International expansion into Canada (300+ planned restaurants), UK, and Ireland franchise agreements represent a significant geographic pipeline under CEO Morrison, who grew Wingstop from 500 to 2,000+ stores internationally [3]. R&amp;D Intensity (0/1): No formal R&amp;D spend; restaurant franchise model invests in menu development and operations at standard QSR cadence.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Jersey Mike's mission — 'Giving... making a difference in someone's life' — is specific, genuine, and deeply embedded in operations through Peter Cancro's 50-year stewardship [5]. Cancro credits mentors with teaching 'the importance of giving unconditionally to the community,' and this philosophy drives franchise culture — each franchisee is expected to support local communities. The appointment of Betsy Mercado as first Chief People Officer signals commitment to 'people-first culture' as the brand scales [3]. However, Blackstone PE ownership introduces financial optimization pressures that could dilute this purpose. Community Impact (2/2): Month of Giving has raised over $113M for local charities since 2011 [5]. The annual Day of Giving — where 1,520+ locations donate 100% of the day's sales (not profit) to 200+ local charities — is a distinctive, systematically embedded program unmatched in QSR. Employee Retention (0/2): Franchise model means most workers are employed by independent franchisees; no retention data for the 899 corporate employees available [2]. Insider Buying (0/2): No open-market insider purchases identified; Blackstone's ownership is a financial position rather than traditional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sleeve metrics with substantially improved valuations following the stock's 27% decline from IPO price. D/E of 35.9% is well below the 70% target (score 1.0), reflecting a franchise-light balance sheet despite $2.1B in Blackstone-era debt [6]. ROE is not yet available from the recent IPO (excluded from calculation). Revenue growth of 10.1% YoY meets the 10% target (score 1.0), with estimated 5-year revenue CAGR of ~12% based on franchise unit doubling trajectory (score 1.0, 2× Growth weight) [1][2]. Forward P/E of 21.5 is close to the 20 target (score 0.96) — dramatically improved from the estimated ~55x at IPO, making the franchise model far more investable [6]. Profit margin of -0.13% is at the floor (score 0.0), depressed by IPO-related and Blackstone restructuring costs — adjusted EBITDA margin of ~55% reflects the true franchise economics [2]. Forward PEG of 0.78 is below the 1.0 target (score 1.0, 2× Growth weight), a significant de-rating that signals genuine value [6]. Daily dollar volume of ~$68M provides strong liquidity. Weighted average yields 8.7/10 on scored metrics, capped at 8 given ROE unavailability.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Jersey Mike's presents a paradox: Peter Cancro's 50-year stewardship and 'Giving' mission represent infinite game thinking, but the Blackstone acquisition fundamentally shifts ownership incentives toward finite optimization. PE firms play to exit — they acquire, optimize, and sell. Cancro's retention as Chairman preserves cultural continuity, the CPO appointment signals people-first investment, and the $113M+ charitable giving track record is embedded in franchise DNA. However, strategic control now rests with Blackstone-installed management (Morrison from Wingstop), and the IPO structure prioritizes financial returns over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'Giving... making a difference in someone's life' has been validated by Cancro's 50-year commitment and $113M+ in charitable giving through the Month of Giving program, where franchisees donate 100% of sales revenue (not profit) on designated days [5]. The purpose is operationally embedded and distinctive. However, Blackstone's acquisition introduces a 5-7 year PE exit horizon that is inherently finite, and the Just Cause has not yet been tested under this new ownership structure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(0.5/2): The appointment of Betsy Mercado as first Chief People Officer signals investment in building high-performance, culturally aligned teams [3]. Cancro's statement that Morrison 'fits in with our team and our culture' suggests cultural continuity matters. However, the franchise model means most of the 3,000+ location workforce is employed by independent franchisees. No Glassdoor data, employee survey results, or retention metrics are available for the 899 corporate employees.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(0.5/1): Jersey Mike's competes with Subway (36,000+ stores under Roark Capital turnaround), Jimmy John's, and Firehouse Subs, and the quality-focused positioning ('fresh-sliced, never frozen') implicitly acknowledges competitors' weaknesses rather than learning from their strengths [1][3]. CEO Morrison's framing of a 'higher income' customer base positions through segmentation rather than rivalry-driven improvement. However, the Franchise 500 ranking and focus on unit economics suggest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Jersey Mike's has been a sub sandwich company for its entire 70-year history with no transformative strategic pivot [2]. The Blackstone acquisition, IPO, and international expansion are financial and geographic transformations, not business model reinventions. Under PE ownership, existential flexibility is further constrained by the imperative to optimize the proven franchise model for returns rather than explore adjacencies.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Cancro demonstrated extraordinary courage by buying a sandwich shop at age 17 and dedicating 50 years to building it, reportedly turning down acquisition offers before partnering with Blackstone [5]. Retaining a significant equity stake as Chairman signals long-term conviction. However, handing operational control to Blackstone and taking the company public after half a century of private ownership is pragmatic succession planning more than courageous leadership, and no evidence of sacrificing short-term profitability for long-term capability was identified post-Blackstone.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Jersey Mike's enters its first full quarter as a public company with strong operating momentum — Q2 2026 systemwide sales of $1.21B (up 10%), 83 net new stores (8.1% unit growth), and same-store sales accelerating to 2.3% from 1.7% [2]. The 27% decline from the $23 IPO price to $16.67 has compressed Forward P/E to 21.5x (from ~55x estimated at IPO) and PEG to 0.78 — creating one of the more attractive valuations in franchise QSR [6]. The asset-light franchise model generates ~55% adjusted EBITDA margins, D/E of 35.9% is manageable, and CEO Morrison's Wingstop track record (500 to 2,000+ stores) provides proven international expansion capability. Cancro's 50-year brand stewardship and the $113M+ Month of Giving program create a differentiated franchise culture that commands premium pricing and franchisee loyalty [5].</w:t>
      </w:r>
    </w:p>
    <w:p>
      <w:pPr>
        <w:spacing w:after="120"/>
      </w:pPr>
      <w:r>
        <w:rPr>
          <w:rFonts w:ascii="Calibri" w:hAnsi="Calibri"/>
          <w:b w:val="0"/>
          <w:color w:val="3A4A28"/>
          <w:sz w:val="20"/>
        </w:rPr>
        <w:t>The bear case centers on post-IPO execution and PE ownership dynamics. GAAP profit margin of -0.13% reflects ongoing IPO and restructuring costs that may take several quarters to normalize [6]. Net income declined to $37M in Q2 2026 from $59M a year earlier, and Blackstone's PE ownership structure introduces leverage ($2.1B debt), governance concentration, and eventual exit pressure [2]. Same-store sales growth of 2.3% — while accelerating — is modest for a growth-premium franchise. The sandwich QSR segment faces Subway's turnaround under Roark Capital (36,000+ stores) and consumer spending headwinds. Inspire Insight score of 0 (MIXED) with no attributions reflects insufficient coverage history for this newly public company. HOLD for investors seeking franchise growth at now-reasonable valuations, with the caveat that PE ownership dynamics may diverge from the founder's purpose-driven legacy.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margin normalization as IPO and Blackstone restructuring costs roll off — adjusted EBITDA margin of ~55% suggests underlying profitability is strong, and GAAP normalization could trigger re-rating [2]</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acceleration under CEO Morrison's leadership — 300+ planned Canadian locations and UK/Ireland agreements represent a large untapped growth runway with proven franchise playbook [3]</w:t>
      </w:r>
    </w:p>
    <w:p>
      <w:pPr>
        <w:spacing w:before="40" w:after="40"/>
        <w:ind w:left="283"/>
      </w:pPr>
      <w:r>
        <w:rPr>
          <w:rFonts w:ascii="Calibri" w:hAnsi="Calibri"/>
          <w:b/>
          <w:color w:val="4A6B25"/>
          <w:sz w:val="20"/>
        </w:rPr>
        <w:t xml:space="preserve">3. </w:t>
      </w:r>
      <w:r>
        <w:rPr>
          <w:rFonts w:ascii="Calibri" w:hAnsi="Calibri"/>
          <w:b w:val="0"/>
          <w:color w:val="3A4A28"/>
          <w:sz w:val="20"/>
        </w:rPr>
        <w:t>Same-store sales acceleration beyond 2.3% through digital ordering adoption, AI-powered phone ordering (SoundHound pilot), and premium positioning as consumers trade down from full-service dining to quality QSR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Blackstone PE ownership introduces finite-horizon incentives (5-7 year exit timeline), high leverage ($2.1B debt), and potential secondary share sales that could pressure the stock below the already-depressed $16.67 [2]</w:t>
      </w:r>
    </w:p>
    <w:p>
      <w:pPr>
        <w:spacing w:before="40" w:after="40"/>
        <w:ind w:left="283"/>
      </w:pPr>
      <w:r>
        <w:rPr>
          <w:rFonts w:ascii="Calibri" w:hAnsi="Calibri"/>
          <w:b/>
          <w:color w:val="4A6B25"/>
          <w:sz w:val="20"/>
        </w:rPr>
        <w:t xml:space="preserve">2. </w:t>
      </w:r>
      <w:r>
        <w:rPr>
          <w:rFonts w:ascii="Calibri" w:hAnsi="Calibri"/>
          <w:b w:val="0"/>
          <w:color w:val="3A4A28"/>
          <w:sz w:val="20"/>
        </w:rPr>
        <w:t>Consumer spending slowdown impacting the 'higher income' customer demographic that CEO Morrison identified as Jersey Mike's core market, combined with franchisee margin pressure from wage inflation</w:t>
      </w:r>
    </w:p>
    <w:p>
      <w:pPr>
        <w:spacing w:before="40" w:after="40"/>
        <w:ind w:left="283"/>
      </w:pPr>
      <w:r>
        <w:rPr>
          <w:rFonts w:ascii="Calibri" w:hAnsi="Calibri"/>
          <w:b/>
          <w:color w:val="4A6B25"/>
          <w:sz w:val="20"/>
        </w:rPr>
        <w:t xml:space="preserve">3. </w:t>
      </w:r>
      <w:r>
        <w:rPr>
          <w:rFonts w:ascii="Calibri" w:hAnsi="Calibri"/>
          <w:b w:val="0"/>
          <w:color w:val="3A4A28"/>
          <w:sz w:val="20"/>
        </w:rPr>
        <w:t>GAAP losses continuing beyond the IPO transition period would signal structural profitability issues rather than one-time costs, and the -0.13% profit margin requires monitoring for normalization trajectory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Jersey Mike's core business — making fresh-sliced sub sandwiches to order in physical locations — is fundamentally protected from AI disruption. Food preparation with fresh ingredients, in-store customer service, and the franchise model require physical labor, local relationships, and food safety compliance that AI cannot substitute [1]. The franchise model distributes risk across 3,000+ independent operators with deep community ties. However, AI-powered food delivery platforms could partially disintermediate customer relationships, and longer-term robotic food preparation poses a 5-10 year disruption risk for QSR operations. AI Opportunity (1/1): The SoundHound AI phone ordering pilot across 50+ stores in 2024 demonstrates proactive AI adoption for customer service automation, placing Jersey Mike's ahead of many QSR peers in technology deployment [3]. AI-assisted ordering, kitchen management, and demand forecasting represent concrete operational improvement opportunities.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CNBC — Jersey Mike's IPO Filing and Market Performance; systemwide sales $4.3B in 2025 (up 13%), July-August 2026</w:t>
      </w:r>
    </w:p>
    <w:p>
      <w:pPr>
        <w:spacing w:before="20" w:after="20"/>
        <w:ind w:left="170"/>
      </w:pPr>
      <w:r>
        <w:rPr>
          <w:rFonts w:ascii="Calibri" w:hAnsi="Calibri"/>
          <w:b/>
          <w:color w:val="4A6B25"/>
          <w:sz w:val="15"/>
        </w:rPr>
        <w:t xml:space="preserve">2. </w:t>
      </w:r>
      <w:r>
        <w:rPr>
          <w:rFonts w:ascii="Calibri" w:hAnsi="Calibri"/>
          <w:b w:val="0"/>
          <w:color w:val="3A4A28"/>
          <w:sz w:val="17"/>
        </w:rPr>
        <w:t>Jersey Mike's Q2 2026 Earnings Release — Revenue $208M, Same-Store Sales +2.3%, 83 New Stores, Adj. EBITDA $114M, SEC 8-K Filing, August 2026</w:t>
      </w:r>
    </w:p>
    <w:p>
      <w:pPr>
        <w:spacing w:before="20" w:after="20"/>
        <w:ind w:left="170"/>
      </w:pPr>
      <w:r>
        <w:rPr>
          <w:rFonts w:ascii="Calibri" w:hAnsi="Calibri"/>
          <w:b/>
          <w:color w:val="4A6B25"/>
          <w:sz w:val="15"/>
        </w:rPr>
        <w:t xml:space="preserve">3. </w:t>
      </w:r>
      <w:r>
        <w:rPr>
          <w:rFonts w:ascii="Calibri" w:hAnsi="Calibri"/>
          <w:b w:val="0"/>
          <w:color w:val="3A4A28"/>
          <w:sz w:val="17"/>
        </w:rPr>
        <w:t>Jersey Mike's Leadership — CEO Charlie Morrison (ex-Wingstop), CPO Betsy Mercado, SoundHound AI pilot; prnewswire.com, Restaurant Dive, 2024-2026</w:t>
      </w:r>
    </w:p>
    <w:p>
      <w:pPr>
        <w:spacing w:before="20" w:after="20"/>
        <w:ind w:left="170"/>
      </w:pPr>
      <w:r>
        <w:rPr>
          <w:rFonts w:ascii="Calibri" w:hAnsi="Calibri"/>
          <w:b/>
          <w:color w:val="4A6B25"/>
          <w:sz w:val="15"/>
        </w:rPr>
        <w:t xml:space="preserve">4. </w:t>
      </w:r>
      <w:r>
        <w:rPr>
          <w:rFonts w:ascii="Calibri" w:hAnsi="Calibri"/>
          <w:b w:val="0"/>
          <w:color w:val="3A4A28"/>
          <w:sz w:val="17"/>
        </w:rPr>
        <w:t>Seeking Alpha — 'Jersey Mike's: After The IPO, What's Under The Bread?', Post-IPO Analysis, August 2026</w:t>
      </w:r>
    </w:p>
    <w:p>
      <w:pPr>
        <w:spacing w:before="20" w:after="20"/>
        <w:ind w:left="170"/>
      </w:pPr>
      <w:r>
        <w:rPr>
          <w:rFonts w:ascii="Calibri" w:hAnsi="Calibri"/>
          <w:b/>
          <w:color w:val="4A6B25"/>
          <w:sz w:val="15"/>
        </w:rPr>
        <w:t xml:space="preserve">5. </w:t>
      </w:r>
      <w:r>
        <w:rPr>
          <w:rFonts w:ascii="Calibri" w:hAnsi="Calibri"/>
          <w:b w:val="0"/>
          <w:color w:val="3A4A28"/>
          <w:sz w:val="17"/>
        </w:rPr>
        <w:t>Jersey Mike's Corporate Website — Month of Giving ($113M+ raised), Day of Giving Program, Community Mission; jerseymikes.com,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JMKE Key Statistics: Forward P/E 21.45, PEG 0.78, D/E 35.87%,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