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KC</w:t>
      </w:r>
      <w:r>
        <w:rPr>
          <w:rFonts w:ascii="Calibri" w:hAnsi="Calibri"/>
          <w:b/>
          <w:color w:val="1A2010"/>
          <w:sz w:val="40"/>
        </w:rPr>
        <w:t xml:space="preserve">  Kingsoft Cloud Holdings Limited</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Cloud Computing · NASDAQ · China</w:t>
      </w:r>
    </w:p>
    <w:p>
      <w:pPr>
        <w:spacing w:after="80"/>
      </w:pPr>
      <w:r>
        <w:rPr>
          <w:rFonts w:ascii="Calibri" w:hAnsi="Calibri"/>
          <w:b w:val="0"/>
          <w:color w:val="3A4A28"/>
          <w:sz w:val="20"/>
        </w:rPr>
        <w:t>Kingsoft Cloud Holdings provides cloud computing services in China, including public cloud (compute, storage, delivery), enterprise cloud, and AI cloud services. A subsidiary of Kingsoft Corporation with strategic backing from the Xiaomi/Lei Jun ecosystem, the company serves gaming, video, public services, healthcare, and financial services industries. AI cloud has become the primary revenue driver, accounting for 56% of public cloud revenue in Q2 2026. Q2 2026 delivered record quarterly revenue of RMB 3,072M (+31% YoY) and the company's first operating profit (4% adjusted operating margin). Full-year CapEx base case of RMB 15B for AI infrastructure.</w:t>
      </w:r>
    </w:p>
    <w:p>
      <w:r>
        <w:rPr>
          <w:rFonts w:ascii="Calibri" w:hAnsi="Calibri"/>
          <w:b/>
          <w:color w:val="6E8450"/>
          <w:sz w:val="18"/>
        </w:rPr>
        <w:t>14,394 Employees · https://www.ksyun.com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Kingsoft Cloud executed a significant strategic pivot from traditional CDN-focused cloud hosting to AI cloud services under CEO Zou Tao, who aggressively slashed the low-margin CDN business. Q2 2026 delivered record revenue of RMB 3,072M (+31% YoY), with public cloud revenue of RMB 2,358M (+45% YoY) [1]. The company achieved its first operating profit (4% adjusted operating margin) in Q2, marking a milestone in the transformation [1]. AI Deployment (2/2): AI cloud is a core revenue line — AI cloud gross billings surged 82% YoY in Q2 2026, now representing 56% of public cloud revenue [1]. Full-year CapEx base case of RMB 15B signals massive infrastructure investment in AI compute capacity [1]. Market Share (1/2): KC is a mid-tier player in China's cloud market behind Alibaba Cloud, Tencent Cloud, Huawei Cloud, and Baidu AI Cloud; however, ecosystem revenue from Xiaomi and Kingsoft provides captive demand that reduces competitive vulnerability [2]. Product Pipeline (1/2): Management outlined RMB 15B CapEx base case for AI infrastructure expansion, and AI cloud continues rapid scaling, but specific next-generation product names and launch timelines beyond general AI infrastructure buildout were not detailed [1]. R&amp;D Intensity (0/1): No specific R&amp;D spending data as a percentage of revenue was identified to benchmark against Chinese cloud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Kingsoft Cloud's stated purpose centers on providing cloud computing services — generic and interchangeable with any peer cloud provider globally [3]. No deeper purpose or transformative vision is articulated beyond operational delivery. Lei Jun's resignation as non-executive chairman (succeeded by CEO Zou Tao in March 2026) removes the inspirational founder figure [2]. Community Impact (1/2): The company publishes annual ESG reports and was named to S&amp;P Global's Sustainability Yearbook (China Edition) in 2023 with a 'CLOUD' sustainable development strategy covering governance, labor, operations, eco-creation, and digital innovation [3]. These represent standard corporate ESG programs without distinctive community investment. Employee Retention (0/2): No publicly available data on employee tenure or voluntary turnover for Kingsoft Cloud's 14,394 employees. Parent Kingsoft's Glassdoor ratings suggest below-average satisfaction for the Chinese tech sector [2].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record revenue of RMB 3,072M (+31% YoY) and the company's first operating profit (4% adjusted operating margin) demonstrate improving fundamentals, but TTM metrics remain negative [1][4]. D/E of 123.9% is moderate at 0.77 against the 70% target, reflecting RMB 11.0B debt against RMB 4.7B cash — the elevated debt funds AI infrastructure CapEx of RMB 15B [4]. ROE of -7.61% (negative, at floor) scores zero despite improvement from -12.7% [4]. Revenue growth YoY of 30.8% scores a perfect 1.0, reflecting strong AI cloud demand [1]. Profit margin of -5.46% (negative, at floor) scores zero, though the Q2 operating profit milestone suggests profitability inflection [4]. Forward P/E and PEG are excluded as meaningless for a company transitioning to profitability. Free cash flow is negative at -RMB 1.8B due to massive AI infrastructure investment. Liquidity floor cleared: 1.48M avg volume × $9.92 = $14.7M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Kingsoft Cloud operates with a primarily finite mindset focused on quarterly growth metrics and competitive positioning in China's cloud market. The AI cloud pivot demonstrates tactical flexibility and CEO Zou Tao's willingness to slash the legacy CDN business shows some courage, but the company's identity is tied to the Kingsoft/Xiaomi ecosystem rather than an independent Just Cause. The first operating profit in Q2 2026 validates the strategic bet, but leadership commentary centers on revenue growth rates and market capture rather than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Kingsoft Cloud's purpose amounts to providing cloud computing services — a functional description rather than an aspirational vision of a future worth building toward [3]. The company's strategic narrative revolves around capturing AI cloud market share and growing ecosystem revenue, which are business objectives rather than a cause that invites sacrifice. While the Kingsoft Group heritage (founded 1988) provides institutional longevity, Kingsoft Cloud (founded 2012) has not articulated a just cause that transcends its commercial activities.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publicly available data on employee satisfaction, tenure, or culture specific to Kingsoft Cloud's 14,394 employees [2]. CEO turnover — Zou Tao appointed acting CEO in 2022, becoming chairman in March 2026 after Lei Jun's resignation — indicates organizational transitions. The competitive Chinese tech labor market creates high turnover pressure, and no evidence of exceptional team culture, psychological safety, or employee empowerment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Kingsoft Cloud competes against Alibaba Cloud, Tencent Cloud, and Huawei Cloud but shows no evidence of an infinite competitive mindset. Management commentary focuses on growth rates and market capture rather than learning from competitors' strengths. The strategy centers on exploiting the Xiaomi/Kingsoft ecosystem niche rather than acknowledging rival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CDN-focused cloud to AI-focused cloud is significant — CEO Zou Tao 'aggressively slashed' the low-margin CDN business and redirected investment into AI cloud, which now represents 56% of public cloud revenue [1][2]. This required abandoning established revenue and making large upfront infrastructure investments. However, the pivot was incremental (cloud to AI-cloud) rather than a complete business model reinvention, and followed industry trends rather than leading them.</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Zou Tao made the difficult decision to aggressively cut the profitable CDN business to focus on AI cloud, accepting revenue contraction and margin pressure for long-term positioning [2]. The RMB 15B CapEx commitment for AI infrastructure despite ongoing losses demonstrates willingness to sacrifice near-term profitability. The first operating profit in Q2 2026 validates this bet [1]. However, the AI cloud investment follows the obvious market direction rather than taking a contrarian stance.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Kingsoft Cloud is executing a rapid AI cloud transformation, with Q2 2026 delivering record revenue of RMB 3,072M (+31% YoY), AI cloud billings surging 82% YoY to 56% of public cloud revenue, and the company's first-ever operating profit at 4% adjusted operating margin [1]. H1 2026 revenue of RMB 5.78B grew 33.7% YoY while losses narrowed 43.4%, demonstrating the profitability inflection that distinguishes KC from typical growth-stage cloud companies. The captive Xiaomi/Kingsoft ecosystem provides a built-in customer base that reduces go-to-market friction, and the RMB 15B CapEx base case for AI infrastructure signals management confidence in sustained demand [1]. At ~$3.0B market cap with 31% growth and improving margins, the valuation is modest for a Chinese AI infrastructure play at the profitability inflection point.</w:t>
      </w:r>
    </w:p>
    <w:p>
      <w:pPr>
        <w:spacing w:after="120"/>
      </w:pPr>
      <w:r>
        <w:rPr>
          <w:rFonts w:ascii="Calibri" w:hAnsi="Calibri"/>
          <w:b w:val="0"/>
          <w:color w:val="3A4A28"/>
          <w:sz w:val="20"/>
        </w:rPr>
        <w:t>The bear case centers on competition, leverage, and China risk. Kingsoft Cloud remains a mid-tier player competing against Alibaba Cloud, Tencent Cloud, and Huawei Cloud — each with 10-50x greater scale, GPU procurement capacity, and financial resources — creating persistent pricing pressure [1]. D/E of 123.9% with RMB 11.0B debt and negative free cash flow of -RMB 1.8B reflect the capital-intensive reality of AI infrastructure buildout; the RMB 15B CapEx commitment will further strain the balance sheet [4]. TTM profit margin remains negative at -5.46% and ROE at -7.61%, meaning the Q2 operating profit has not yet demonstrated sustainability across a full year [4]. As a Chinese ADR on NASDAQ, KC faces VIE structure risk, potential HFCAA delisting concerns, and US semiconductor export controls that could constrain GPU access critical for AI cloud expansion. The Inspire score of 0 (MIXED) with no positive or negative attributions reflects limited ESG visibility.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cloud revenue acceleration — 82% YoY billings growth in Q2 with 56% of public cloud from AI suggests AI cloud could reach RMB 5-6B annualized revenue as China's AI compute demand scales across enterprise and Xiaomi ecosystem clients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 Q2 2026's first operating profit (4% adjusted operating margin) could expand as AI cloud scales and operating leverage builds, potentially driving GAAP profitability in FY2027 [1]</w:t>
      </w:r>
    </w:p>
    <w:p>
      <w:pPr>
        <w:spacing w:before="40" w:after="40"/>
        <w:ind w:left="283"/>
      </w:pPr>
      <w:r>
        <w:rPr>
          <w:rFonts w:ascii="Calibri" w:hAnsi="Calibri"/>
          <w:b/>
          <w:color w:val="4A6B25"/>
          <w:sz w:val="20"/>
        </w:rPr>
        <w:t xml:space="preserve">3. </w:t>
      </w:r>
      <w:r>
        <w:rPr>
          <w:rFonts w:ascii="Calibri" w:hAnsi="Calibri"/>
          <w:b w:val="0"/>
          <w:color w:val="3A4A28"/>
          <w:sz w:val="20"/>
        </w:rPr>
        <w:t>RMB 15B CapEx base case for AI infrastructure could position KC to capture disproportionate share of China's AI cloud market as capacity becomes a competitive bottleneck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Intense competition from Alibaba Cloud, Tencent Cloud, and Huawei Cloud — each with vastly greater scale, GPU procurement capacity, and financial resources — could compress margins and limit market share gains despite rapid AI growth [1]</w:t>
      </w:r>
    </w:p>
    <w:p>
      <w:pPr>
        <w:spacing w:before="40" w:after="40"/>
        <w:ind w:left="283"/>
      </w:pPr>
      <w:r>
        <w:rPr>
          <w:rFonts w:ascii="Calibri" w:hAnsi="Calibri"/>
          <w:b/>
          <w:color w:val="4A6B25"/>
          <w:sz w:val="20"/>
        </w:rPr>
        <w:t xml:space="preserve">2. </w:t>
      </w:r>
      <w:r>
        <w:rPr>
          <w:rFonts w:ascii="Calibri" w:hAnsi="Calibri"/>
          <w:b w:val="0"/>
          <w:color w:val="3A4A28"/>
          <w:sz w:val="20"/>
        </w:rPr>
        <w:t>D/E of 123.9% with RMB 11.0B debt and negative FCF of -RMB 1.8B, plus RMB 15B CapEx commitment, creates significant financial risk if AI cloud demand slows or margins fail to expand [4]</w:t>
      </w:r>
    </w:p>
    <w:p>
      <w:pPr>
        <w:spacing w:before="40" w:after="40"/>
        <w:ind w:left="283"/>
      </w:pPr>
      <w:r>
        <w:rPr>
          <w:rFonts w:ascii="Calibri" w:hAnsi="Calibri"/>
          <w:b/>
          <w:color w:val="4A6B25"/>
          <w:sz w:val="20"/>
        </w:rPr>
        <w:t xml:space="preserve">3. </w:t>
      </w:r>
      <w:r>
        <w:rPr>
          <w:rFonts w:ascii="Calibri" w:hAnsi="Calibri"/>
          <w:b w:val="0"/>
          <w:color w:val="3A4A28"/>
          <w:sz w:val="20"/>
        </w:rPr>
        <w:t>Chinese ADR structural risks — VIE uncertainty, HFCAA compliance, and US semiconductor export controls could constrain GPU access essential for AI infrastructure expansion and create involuntary delisting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Kingsoft Cloud is fundamentally an AI infrastructure provider — AI cloud gross billings surged 82% YoY in Q2 2026 and now constitute 56% of public cloud revenue [1]. Cloud providers broadly benefit from AI adoption through increased compute demand, GPU-as-a-service, and model training/inference workloads. Physical infrastructure (data centers, networking, server hardware) and regulated operating environment in China create structural barriers that AI cannot substitute. However, KC is a mid-tier player competing against Alibaba Cloud, Tencent Cloud, and Huawei Cloud with substantially greater GPU procurement capacity, AI model ecosystems, and financial resources — limiting the score below IMMUNE [1]. AI Opportunity (1/1): Record AI cloud billings growing 82% YoY represent 56% of public cloud revenue, with RMB 15B CapEx committed to AI infrastructure expansion — unambiguous, quantifiable AI revenue that IS the business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Kingsoft Cloud Q2 2026 Financial Results — Record revenue RMB 3,072M (+31% YoY), first operating profit (4% adj operating margin), AI billings +82% YoY, RMB 15B CapEx, August 2026</w:t>
      </w:r>
    </w:p>
    <w:p>
      <w:pPr>
        <w:spacing w:before="20" w:after="20"/>
        <w:ind w:left="170"/>
      </w:pPr>
      <w:r>
        <w:rPr>
          <w:rFonts w:ascii="Calibri" w:hAnsi="Calibri"/>
          <w:b/>
          <w:color w:val="4A6B25"/>
          <w:sz w:val="15"/>
        </w:rPr>
        <w:t xml:space="preserve">2. </w:t>
      </w:r>
      <w:r>
        <w:rPr>
          <w:rFonts w:ascii="Calibri" w:hAnsi="Calibri"/>
          <w:b w:val="0"/>
          <w:color w:val="3A4A28"/>
          <w:sz w:val="17"/>
        </w:rPr>
        <w:t>Kingsoft Cloud Leadership — CEO Zou Tao (since 2022), Lei Jun resigned as chairman March 2026, CDN-to-AI pivot strategy, Glassdoor / BambooWorks,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Kingsoft Cloud ESG Report 2025 — CLOUD sustainability strategy, S&amp;P Sustainability Yearbook (China Edition), HKEX filing, April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KC Key Statistics: Stock Price $9.92, D/E 123.9%, ROE -7.61%, Profit Margin -5.46%, Rev Growth 30.8%, Avg Volume 1.48M,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