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KNRX</w:t>
      </w:r>
      <w:r>
        <w:rPr>
          <w:rFonts w:ascii="Calibri" w:hAnsi="Calibri"/>
          <w:b/>
          <w:color w:val="1A2010"/>
          <w:sz w:val="40"/>
        </w:rPr>
        <w:t xml:space="preserve">  KNOREX LTD.</w:t>
      </w:r>
    </w:p>
    <w:p>
      <w:pPr>
        <w:spacing w:after="120"/>
      </w:pPr>
      <w:r>
        <w:rPr>
          <w:rFonts w:ascii="Calibri" w:hAnsi="Calibri"/>
          <w:b/>
          <w:color w:val="6E8450"/>
          <w:sz w:val="18"/>
        </w:rPr>
        <w:t>GROWTH SLEEVE · 2026-09-17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American · Singapore</w:t>
      </w:r>
    </w:p>
    <w:p>
      <w:pPr>
        <w:spacing w:after="80"/>
      </w:pPr>
      <w:r>
        <w:rPr>
          <w:rFonts w:ascii="Calibri" w:hAnsi="Calibri"/>
          <w:b w:val="0"/>
          <w:color w:val="3A4A28"/>
          <w:sz w:val="20"/>
        </w:rPr>
        <w:t>KNOREX is a Singapore-based, founder-led (CEO Justin Choo) provider of AI-driven cross-channel advertising technology. Its flagship KNOREX XPO platform is an AI-driven advertising management and execution (AMX) cloud platform unifying campaigns across search, social, CTV/OTT, video, audio, display, native, and DOOH channels [1]. The company completed its $12M IPO on NYSE American in September 2025. FY2025 revenue fell 44% to $6.0M from $10.8M in FY2024, driven primarily by the loss of a major automotive client tied to U.S. import tariffs (excluding that client, revenue grew 21%) [1]. As of December 31, 2025, the company reported a stockholders' deficit of $(6.5)M and has posted net losses in each of its last four fiscal years.</w:t>
      </w:r>
    </w:p>
    <w:p>
      <w:r>
        <w:rPr>
          <w:rFonts w:ascii="Calibri" w:hAnsi="Calibri"/>
          <w:b/>
          <w:color w:val="6E8450"/>
          <w:sz w:val="18"/>
        </w:rPr>
        <w:t>111 Employees · https://investor.knorex.com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KNOREX completed an IPO and reported "record Q4 ad spend" and a strategic repositioning around AI-driven advertising, but overall revenue fell 44% YoY due to loss of a major automotive client, and excluding that client growth was a modest 21% -- an incremental picture rather than a transformative pivot [1]. AI Deployment (2/2): The KNOREX XPO platform is an AI-driven advertising management and execution engine that is already the company's core, revenue-generating product across all client channels, not an early-stage experiment [1][2]. Market Share (0/2): KNOREX is a small niche player competing against far larger, better-capitalized AI-native ad platforms (Google, Meta, The Trade Desk) with no evidence of category leadership or share gains. Product Pipeline (0/2): No specific next-generation product launches with dates or revenue visibility were identified beyond general platform marketing. R&amp;D Intensity (0/1): No R&amp;D-to-revenue data relative to industry peers was identified, and the company's going-concern financial position limits confidence in sustained R&amp;D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KNOREX's positioning centers on unifying advertising channels via AI, a generic value proposition interchangeable with numerous adtech competitors, with no distinctive purpose statement identified. Community Impact (0/2): No evidence of charitable giving or community investment was found. Employee Retention (0/2): No retention data was found; the company recently added a new CFO (January 2026) amid financial distress, which is not evidence of stability. Insider Buying (0/2): No evidence of insider buying was identified; the company's going-concern disclosure and stockholders' deficit make this an unlikely period for insider conviction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~2.58M shares at a $0.31 stock price implies daily dollar turnover of only ~$799,000, below the $1,000,000 IOWN liquidity threshold -- Infrastructure is automatically scored 0 regardless of other metrics [1]. This is compounded by severe balance-sheet distress: KNOREX reported a stockholders' deficit of $(6.5)M at December 31, 2025, received a NYSE American continued-listing non-compliance notice, and its FY2025 Form 20-F carried a going-concern qualification from its auditor. Recent 5-day average volume of just ~28,000 shares suggests trading interest has collapsed further since the September 2025 IPO.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KNOREX shows little evidence of infinite-game thinking. The company is in survival mode -- a stockholders' deficit, a going-concern audit qualification, a NYSE American delisting notice, and a 44% revenue decline -- with no articulated Just Cause, no evidence of costly principled leadership decisions, and organizational instability (a NYSE American compliance filing deadline and recent CFO turnover) rather than the consistency of purpose Sinek looks for.</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distinctive vision of a better future was identified beyond growing the advertising platform business; company communications focus on ad spend and revenue metrics rather than a service-oriented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Recent CFO appointment (January 2026) amid a stockholders' deficit, going-concern qualification, and NYSE American listing non-compliance points to organizational instability rather than a high-trust, stable environment.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framing -- learning-oriented or otherwise -- was identified in available management commentary.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KNOREX has repositioned its public narrative toward "AI-driven advertising" as a strategic response to the loss of its major automotive client, showing some adaptive flexibility, though this reads as a necessity-driven pivot amid financial distress rather than a proactive, Just-Cause-driven transformation.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sacrificing near-term results for long-term capability was found; available disclosures instead show the company managing acute financial distress (delayed annual report filing, NYSE American non-compliance) rather than making proactive courageous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KNOREX's AI-driven KNOREX XPO advertising platform is a genuine, revenue-generating product unifying campaign management across search, social, CTV/OTT, and display channels, and excluding the loss of a single large automotive client (attributed to U.S. import tariffs), underlying revenue grew 21% in FY2025 [1]. Management points to 2026 as a year of accelerated growth as pipeline opportunities convert following the company's September 2025 IPO, and the core AI product is, by itself, the company's entire go-to-market engine rather than an emerging side bet.</w:t>
      </w:r>
    </w:p>
    <w:p>
      <w:pPr>
        <w:spacing w:after="120"/>
      </w:pPr>
      <w:r>
        <w:rPr>
          <w:rFonts w:ascii="Calibri" w:hAnsi="Calibri"/>
          <w:b w:val="0"/>
          <w:color w:val="3A4A28"/>
          <w:sz w:val="20"/>
        </w:rPr>
        <w:t>The bear case dominates this name. KNOREX trades at $0.31 with average daily dollar turnover below IOWN's $1M liquidity floor, automatically zeroing the Infrastructure score. FY2025 revenue fell 44% to $6.0M, the company reported a stockholders' deficit of $(6.5)M, received a NYSE American continued-listing non-compliance notice tied to insufficient stockholders' equity, and its FY2025 annual report carried a going-concern qualification from its auditor [1]. The company must submit a compliance plan to NYSE American by September 20, 2026 and regain compliance by February 2028 or face delisting proceedings. As a micro-cap adtech vendor competing against Google, Meta, and The Trade Desk with no scale advantage, KNOREX faces both existential financial risk and competitive AI disruption risk simultaneously, warranting a SELL.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Ex-automotive-client revenue grew 21% in FY2025, and management guides to accelerated growth in 2026 as new IPO capital and pipeline conversion take hold [1]</w:t>
      </w:r>
    </w:p>
    <w:p>
      <w:pPr>
        <w:spacing w:before="40" w:after="40"/>
        <w:ind w:left="283"/>
      </w:pPr>
      <w:r>
        <w:rPr>
          <w:rFonts w:ascii="Calibri" w:hAnsi="Calibri"/>
          <w:b/>
          <w:color w:val="4A6B25"/>
          <w:sz w:val="20"/>
        </w:rPr>
        <w:t xml:space="preserve">2. </w:t>
      </w:r>
      <w:r>
        <w:rPr>
          <w:rFonts w:ascii="Calibri" w:hAnsi="Calibri"/>
          <w:b w:val="0"/>
          <w:color w:val="3A4A28"/>
          <w:sz w:val="20"/>
        </w:rPr>
        <w:t>KNOREX XPO's AI-driven cross-channel platform (search, social, CTV/OTT, display, DOOH) is a real, differentiated product already generating 100% of company revenue [2]</w:t>
      </w:r>
    </w:p>
    <w:p>
      <w:pPr>
        <w:spacing w:before="40" w:after="40"/>
        <w:ind w:left="283"/>
      </w:pPr>
      <w:r>
        <w:rPr>
          <w:rFonts w:ascii="Calibri" w:hAnsi="Calibri"/>
          <w:b/>
          <w:color w:val="4A6B25"/>
          <w:sz w:val="20"/>
        </w:rPr>
        <w:t xml:space="preserve">3. </w:t>
      </w:r>
      <w:r>
        <w:rPr>
          <w:rFonts w:ascii="Calibri" w:hAnsi="Calibri"/>
          <w:b w:val="0"/>
          <w:color w:val="3A4A28"/>
          <w:sz w:val="20"/>
        </w:rPr>
        <w:t>A successfully executed and NYSE American-accepted compliance plan (due September 20, 2026) would remove near-term delisting overhang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Stockholders' deficit of $(6.5)M, a going-concern audit qualification, and a NYSE American continued-listing non-compliance notice create existential risk independent of operating performance -- delisting proceedings begin if the compliance plan is rejected or not met by February 2028 [1]</w:t>
      </w:r>
    </w:p>
    <w:p>
      <w:pPr>
        <w:spacing w:before="40" w:after="40"/>
        <w:ind w:left="283"/>
      </w:pPr>
      <w:r>
        <w:rPr>
          <w:rFonts w:ascii="Calibri" w:hAnsi="Calibri"/>
          <w:b/>
          <w:color w:val="4A6B25"/>
          <w:sz w:val="20"/>
        </w:rPr>
        <w:t xml:space="preserve">2. </w:t>
      </w:r>
      <w:r>
        <w:rPr>
          <w:rFonts w:ascii="Calibri" w:hAnsi="Calibri"/>
          <w:b w:val="0"/>
          <w:color w:val="3A4A28"/>
          <w:sz w:val="20"/>
        </w:rPr>
        <w:t>Average daily dollar turnover of roughly $799,000 falls below IOWN's $1,000,000 liquidity floor, and 5-day average volume of ~28,000 shares suggests trading interest has collapsed since the September 2025 IPO</w:t>
      </w:r>
    </w:p>
    <w:p>
      <w:pPr>
        <w:spacing w:before="40" w:after="40"/>
        <w:ind w:left="283"/>
      </w:pPr>
      <w:r>
        <w:rPr>
          <w:rFonts w:ascii="Calibri" w:hAnsi="Calibri"/>
          <w:b/>
          <w:color w:val="4A6B25"/>
          <w:sz w:val="20"/>
        </w:rPr>
        <w:t xml:space="preserve">3. </w:t>
      </w:r>
      <w:r>
        <w:rPr>
          <w:rFonts w:ascii="Calibri" w:hAnsi="Calibri"/>
          <w:b w:val="0"/>
          <w:color w:val="3A4A28"/>
          <w:sz w:val="20"/>
        </w:rPr>
        <w:t>Extreme customer concentration risk was already demonstrated by the loss of a single automotive client driving a 44% revenue decline; further client losses could deepen the cash crisis facing a company with negative stockholders' equity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(3/9): While KNOREX's entire product is an AI-driven ad platform, the company is a small, financially distressed niche vendor competing against Google, Meta, and The Trade Desk -- all of whom are investing far larger sums into AI-native advertising tools. The loss of a major client and 44% revenue decline show the business is already vulnerable to competitive and macro pressure, and there is no evidence of a defensible moat (proprietary data scale, switching costs, or regulatory protection) that would shield KNOREX from being out-innovated by better-capitalized AI ad-tech rivals. AI Opportunity (1/1): Essentially all of KNOREX's revenue flows through its AI-driven XPO platform, so the tiebreaker point is awarded, though this does not offset the fundamental competitive exposure.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KNOREX Provides Business Update and Reports 2025 Fiscal Year Financial Results; NYSE American Continued Listing Standards Notice; Form 20-F Going Concern Disclosure -- Yahoo Finance, Nasdaq, SEC EDGAR, BusinessWire, 2025-2026</w:t>
      </w:r>
    </w:p>
    <w:p>
      <w:pPr>
        <w:spacing w:before="20" w:after="20"/>
        <w:ind w:left="170"/>
      </w:pPr>
      <w:r>
        <w:rPr>
          <w:rFonts w:ascii="Calibri" w:hAnsi="Calibri"/>
          <w:b/>
          <w:color w:val="4A6B25"/>
          <w:sz w:val="15"/>
        </w:rPr>
        <w:t xml:space="preserve">2. </w:t>
      </w:r>
      <w:r>
        <w:rPr>
          <w:rFonts w:ascii="Calibri" w:hAnsi="Calibri"/>
          <w:b w:val="0"/>
          <w:color w:val="3A4A28"/>
          <w:sz w:val="17"/>
        </w:rPr>
        <w:t>KNOREX Executive Management and KNOREX XPO Platform Overview -- KNOREX Investor Relations,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yfinance / data.fetcher key statistics for KNRX --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