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LAR</w:t>
      </w:r>
      <w:r>
        <w:rPr>
          <w:rFonts w:ascii="Calibri" w:hAnsi="Calibri"/>
          <w:b/>
          <w:color w:val="1A2010"/>
          <w:sz w:val="40"/>
        </w:rPr>
        <w:t xml:space="preserve">  Lithium Argentina AG</w:t>
      </w:r>
    </w:p>
    <w:p>
      <w:pPr>
        <w:spacing w:after="120"/>
      </w:pPr>
      <w:r>
        <w:rPr>
          <w:rFonts w:ascii="Calibri" w:hAnsi="Calibri"/>
          <w:b/>
          <w:color w:val="6E8450"/>
          <w:sz w:val="18"/>
        </w:rPr>
        <w:t>GROWTH SLEEVE · 2026-09-03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Lithium · NYSE · Argentina</w:t>
      </w:r>
    </w:p>
    <w:p>
      <w:pPr>
        <w:spacing w:after="80"/>
      </w:pPr>
      <w:r>
        <w:rPr>
          <w:rFonts w:ascii="Calibri" w:hAnsi="Calibri"/>
          <w:b w:val="0"/>
          <w:color w:val="3A4A28"/>
          <w:sz w:val="20"/>
        </w:rPr>
        <w:t>Lithium Argentina AG operates the Cauchari-Olaroz lithium brine facility in Jujuy, Argentina, one of the lowest-cost lithium carbonate operations globally. The company reported Q2 2026 revenue of $174.1M (+173% YoY) with adjusted EBITDA of $110M and a 70% cash operating margin at realized prices of $19,563/t. Production guidance for 2026 is 35,000-40,000 tonnes with potential to exceed 40,000t as debottlenecking progresses. LAR holds a 44.8% interest through its JV with Ganfeng Lithium and is advancing Stage 2 expansion to add 45,000 tpa. Market cap approximately $1.1B. CEO Sam Pigott joined from Ganfeng Lithium.</w:t>
      </w:r>
    </w:p>
    <w:p>
      <w:r>
        <w:rPr>
          <w:rFonts w:ascii="Calibri" w:hAnsi="Calibri"/>
          <w:b/>
          <w:color w:val="6E8450"/>
          <w:sz w:val="18"/>
        </w:rPr>
        <w:t>60 Employees · https://www.lithium-argentina.com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Lithium Argentina successfully brought Cauchari-Olaroz to commercial production, achieving design capacity and delivering Q2 2026 revenue of $174.1M (+173% YoY) with a 70% cash operating margin [1]. This is a significant operational achievement — the facility operates at among the lowest cash costs globally at approximately $5,000-6,000/t — but represents execution on a single project rather than a transformative business pivot. AI Deployment (0/2): No evidence of AI-powered products or measurable AI-driven cost savings. The operation relies on conventional brine extraction and evaporation pond technology. Some machine learning and satellite-based monitoring is used industry-wide for exploration but no specific LAR deployment was identified [2]. Market Share (1/2): Cauchari-Olaroz is among the lowest-cost lithium producers globally, positioning LAR as a meaningful player in the lithium market. However, by volume the company is not a category leader relative to majors like Albemarle, SQM, or Ganfeng itself [1]. Product Pipeline (2/2): Stage 2 expansion adding 45,000 tpa of lithium carbonate capacity received approval under Argentina's Large Investment Incentive Regime (RIGI), with specific regulatory clearance and project timeline that would more than double current capacity [1]. Debottlenecking may push 2026 production above the 40,000t guidance ceiling. R&amp;D Intensity (0/1): As a mining operation, R&amp;D spending is minimal and below average relative to broader industrial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Lithium Argentina does not articulate a distinctive mission or purpose beyond lithium production. The company name itself describes the business — extracting lithium in Argentina. While lithium enables the energy transition and EV adoption, the company does not frame itself around a broader cause [2]. Community Impact (0/2): Lithium mining in Argentina's Lithium Triangle faces significant ESG scrutiny around water consumption, indigenous rights (Free, Prior and Informed Consent), and biodiversity impacts [3]. No evidence of distinctive charitable programs or community investment beyond regulatory compliance was identified. Employee Retention (0/2): No employee tenure, turnover, or cultural data is publicly available. The company lists only 60 employees at the corporate level, with JV operations employing more [2].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30% is conservative, scoring 1.0 against the 70% target (1x weight) [4]. ROE of 0.71% is marginally above zero but well below the 15% target, scoring 0.047 (2x weight) — though this is improving rapidly as the facility scales [4]. Revenue growth YoY of 173% massively exceeds the 10% target, scoring 1.0 (1x weight) [1]. Profit margin estimated at approximately 5% TTM as the company transitions from losses to profitability (Q2 net income $27M on $174M revenue represents 15.5% quarterly margin), scoring 0.25 (1x weight) [1]. Forward P/E, PEG, and 5yr revenue CAGR are not available and excluded from calculation. Weighted sum: (1x1.0 + 2x0.047 + 1x1.0 + 1x0.25) = 2.34 out of max 5.0. Score: 2.34/5.0 x 10 = 4.7 -&gt; 5. Liquidity floor passes: avg daily volume of ~350,000 shares at $6.79 = ~$2.4M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Lithium Argentina is a young, single-asset mining company focused on executing its Cauchari-Olaroz production ramp and Stage 2 expansion. The company does not articulate a Just Cause beyond efficient lithium extraction, and its organizational history is too short to demonstrate the endurance, flexibility, or trust-building that characterize infinite game players. The Stage 2 expansion during a period of recovering lithium prices shows some courage, but the overall posture is finite — extract, produce, expand, maximize commodity returns.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Lithium Argentina exists to produce lithium carbonate. While lithium is essential for the energy transition and EV adoption, the company does not articulate a vision beyond efficient resource extraction and shareholder value [2]. There is no purpose statement connecting the company's work to a larger cause. The company operates as a commodity producer with financial objectives, not as a mission-driven organization.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publicly available data on employee satisfaction, turnover, tenure, or organizational culture. The company lists only 60 corporate employees, with JV operations managed jointly with Ganfeng Lithium [2]. Leadership transitions in 2026 (Sam Pigott as CEO, Alec Meikle as President, John Kanellitsas transitioning to Board Chairman) suggest organizational evolution but without context on whether this reflects planned succession or instability.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Lithium Argentina frames its competitive relationship with peers such as Albemarle, SQM, or Livent/Arcadium. Public communications focus on operational metrics, production guidance, and project milestones rather than competitive positioning or learning from rivals. The cost-leadership strategy is internally focused but not articulated as a response to worthy competition.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Lithium Argentina is a single-project company that has not faced the test of strategic pivoting. Cauchari-Olaroz is the sole revenue-generating asset, and Stage 2 expansion is a linear extension of the existing business model, not a transformative reinvention [1]. The company is too young and too concentrated to demonstrate existential flexibility. The JV structure with Ganfeng Lithium further constrains strategic optionality.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Lithium Argentina is pursuing Stage 2 expansion — adding 45,000 tpa of capacity and securing RIGI approval — while lithium prices remain well below 2022-2023 peaks, demonstrating willingness to invest for long-term capability during a cyclically weak period [1]. Maintaining production guidance of 35,000-40,000 tonnes for 2026 and achieving 70% operating margins at $19,563/t realized prices while advancing expansion shows conviction. However, this is partly a necessity for economies of scale rather than a distinctively courageous strategic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Lithium Argentina at $6.79 per share offers exposure to one of the lowest-cost lithium carbonate producers globally, with Q2 2026 demonstrating the operational inflection: revenue of $174.1M (+173% YoY), adjusted EBITDA of $110M, 70% cash operating margins, and $141M+ free cash flow from operations at realized prices of $19,563/t [1]. The Stage 2 expansion approved under RIGI would more than double capacity to ~80,000 tpa, positioning LAR as a major global lithium supplier as EV adoption and AI-driven battery storage demand accelerate. The conservative 30% D/E ratio provides balance sheet flexibility. At approximately $1.1B market cap with H1 2026 EBITDA exceeding $200M and 2026 EBITDA outlook of $370-640M depending on lithium prices, the stock trades at a deeply discounted EV/EBITDA relative to peers [1].</w:t>
      </w:r>
    </w:p>
    <w:p>
      <w:pPr>
        <w:spacing w:after="120"/>
      </w:pPr>
      <w:r>
        <w:rPr>
          <w:rFonts w:ascii="Calibri" w:hAnsi="Calibri"/>
          <w:b w:val="0"/>
          <w:color w:val="3A4A28"/>
          <w:sz w:val="20"/>
        </w:rPr>
        <w:t>The bear case centers on commodity price risk, single-asset concentration, and Argentine country risk. Lithium carbonate prices remain volatile and well below 2022-2023 peaks, with sustained prices below $15,000/t potentially eroding margins despite LAR's cost leadership [1]. Trailing ROE of 0.71% reflects the early-stage economics now inflecting, and profit margin of ~5% TTM understates the improving trajectory but remains thin. The Stage 2 expansion carries execution risk including capital cost inflation, construction delays in remote Jujuy province, and the possibility that new global lithium supply from DLE technology projects depresses prices further. The JV structure (44.8% interest with Ganfeng Lithium) limits LAR's share of economic upside. Argentine political risk (currency devaluation, regulatory changes, indigenous rights disputes over water use) is an ongoing overhang [3]. The stock price has risen 170% in 52 weeks, pricing in substantial optimism. The Inspire Impact Score of 0 (MIXED)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Stage 2 expansion construction progressing under RIGI approval, which would add 45,000 tpa capacity and transform LAR into a ~80,000 tpa producer — one of the largest lithium operations globally [1]</w:t>
      </w:r>
    </w:p>
    <w:p>
      <w:pPr>
        <w:spacing w:before="40" w:after="40"/>
        <w:ind w:left="283"/>
      </w:pPr>
      <w:r>
        <w:rPr>
          <w:rFonts w:ascii="Calibri" w:hAnsi="Calibri"/>
          <w:b/>
          <w:color w:val="4A6B25"/>
          <w:sz w:val="20"/>
        </w:rPr>
        <w:t xml:space="preserve">2. </w:t>
      </w:r>
      <w:r>
        <w:rPr>
          <w:rFonts w:ascii="Calibri" w:hAnsi="Calibri"/>
          <w:b w:val="0"/>
          <w:color w:val="3A4A28"/>
          <w:sz w:val="20"/>
        </w:rPr>
        <w:t>Continued quarterly profitability improvement in H2 2026 as debottlenecking pushes production above 40,000t guidance and realized prices recover, validating sustainable economics [1]</w:t>
      </w:r>
    </w:p>
    <w:p>
      <w:pPr>
        <w:spacing w:before="40" w:after="40"/>
        <w:ind w:left="283"/>
      </w:pPr>
      <w:r>
        <w:rPr>
          <w:rFonts w:ascii="Calibri" w:hAnsi="Calibri"/>
          <w:b/>
          <w:color w:val="4A6B25"/>
          <w:sz w:val="20"/>
        </w:rPr>
        <w:t xml:space="preserve">3. </w:t>
      </w:r>
      <w:r>
        <w:rPr>
          <w:rFonts w:ascii="Calibri" w:hAnsi="Calibri"/>
          <w:b w:val="0"/>
          <w:color w:val="3A4A28"/>
          <w:sz w:val="20"/>
        </w:rPr>
        <w:t>AI-driven battery storage demand growth as hyperscaler data centers and grid-scale energy storage projects accelerate lithium consumption beyond the EV demand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Lithium carbonate price volatility — sustained prices below $15,000/t would erode margins even at LAR's low-cost position, and the EBITDA outlook range of $370M-$640M demonstrates extreme commodity price sensitivity [1]</w:t>
      </w:r>
    </w:p>
    <w:p>
      <w:pPr>
        <w:spacing w:before="40" w:after="40"/>
        <w:ind w:left="283"/>
      </w:pPr>
      <w:r>
        <w:rPr>
          <w:rFonts w:ascii="Calibri" w:hAnsi="Calibri"/>
          <w:b/>
          <w:color w:val="4A6B25"/>
          <w:sz w:val="20"/>
        </w:rPr>
        <w:t xml:space="preserve">2. </w:t>
      </w:r>
      <w:r>
        <w:rPr>
          <w:rFonts w:ascii="Calibri" w:hAnsi="Calibri"/>
          <w:b w:val="0"/>
          <w:color w:val="3A4A28"/>
          <w:sz w:val="20"/>
        </w:rPr>
        <w:t>Single-asset concentration risk — Cauchari-Olaroz is the sole revenue source, making LAR vulnerable to operational disruptions, Argentine regulatory changes, water access disputes, or JV partner disagreements with Ganfeng Lithium [1][3]</w:t>
      </w:r>
    </w:p>
    <w:p>
      <w:pPr>
        <w:spacing w:before="40" w:after="40"/>
        <w:ind w:left="283"/>
      </w:pPr>
      <w:r>
        <w:rPr>
          <w:rFonts w:ascii="Calibri" w:hAnsi="Calibri"/>
          <w:b/>
          <w:color w:val="4A6B25"/>
          <w:sz w:val="20"/>
        </w:rPr>
        <w:t xml:space="preserve">3. </w:t>
      </w:r>
      <w:r>
        <w:rPr>
          <w:rFonts w:ascii="Calibri" w:hAnsi="Calibri"/>
          <w:b w:val="0"/>
          <w:color w:val="3A4A28"/>
          <w:sz w:val="20"/>
        </w:rPr>
        <w:t>Argentine country risk — currency devaluation, political instability, regulatory changes to RIGI or mining concessions, and indigenous community opposition to water-intensive lithium extraction in arid Puna region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Lithium brine extraction is a physical-world operation involving evaporation ponds, chemical processing, and geological resources in remote Argentina. AI structurally cannot displace lithium mining — there is no digital substitute for the physical commodity [1]. Moreover, AI is a net demand driver for lithium: AI data centers require massive battery energy storage systems, and the global buildout of AI infrastructure increases demand for lithium-ion batteries. The regulatory environment in Argentina (RIGI framework, provincial mining concessions, indigenous consultation requirements) creates additional barriers that AI cannot bypass [3]. AI Opportunity (0/1): Lithium Argentina does not generate revenue from AI-related products or services. The company is a commodity producer, not a technology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Lithium Argentina Q2 2026 Earnings Release — Revenue $174.1M (+173%), Adjusted EBITDA $110M, Cash Operating Margin 70%, Production Guidance 35,000-40,000t, Free Cash Flow $141M+, August 2026</w:t>
      </w:r>
    </w:p>
    <w:p>
      <w:pPr>
        <w:spacing w:before="20" w:after="20"/>
        <w:ind w:left="170"/>
      </w:pPr>
      <w:r>
        <w:rPr>
          <w:rFonts w:ascii="Calibri" w:hAnsi="Calibri"/>
          <w:b/>
          <w:color w:val="4A6B25"/>
          <w:sz w:val="15"/>
        </w:rPr>
        <w:t xml:space="preserve">2. </w:t>
      </w:r>
      <w:r>
        <w:rPr>
          <w:rFonts w:ascii="Calibri" w:hAnsi="Calibri"/>
          <w:b w:val="0"/>
          <w:color w:val="3A4A28"/>
          <w:sz w:val="17"/>
        </w:rPr>
        <w:t>Lithium Argentina Company Overview — CEO Sam Pigott, President Alec Meikle, 60 Employees, Cauchari-Olaroz JV with Ganfeng Lithium, Stage 2 Expansion RIGI Approval,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Lithium Mining in Argentina ESG — Water Consumption, Indigenous Rights (FPIC), Biodiversity Impacts, IRMA Standard Interactions, Socio-Environmental Governance Research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LAR Key Statistics: D/E 30%, ROE 0.71%, Stock Price $6.79, Market Cap ~$1.1B, 162.3M Shares Outstanding,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