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LFTO</w:t>
      </w:r>
      <w:r>
        <w:rPr>
          <w:rFonts w:ascii="Calibri" w:hAnsi="Calibri"/>
          <w:b/>
          <w:color w:val="1A2010"/>
          <w:sz w:val="40"/>
        </w:rPr>
        <w:t xml:space="preserve">  Liftoff Mobile, Inc.</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Advertising Agencies · NMS · United States</w:t>
      </w:r>
    </w:p>
    <w:p>
      <w:pPr>
        <w:spacing w:after="80"/>
      </w:pPr>
      <w:r>
        <w:rPr>
          <w:rFonts w:ascii="Calibri" w:hAnsi="Calibri"/>
          <w:b w:val="0"/>
          <w:color w:val="3A4A28"/>
          <w:sz w:val="20"/>
        </w:rPr>
        <w:t>Liftoff Mobile provides mobile advertising, monetization, and performance marketing solutions through its AI-powered Cortex platform, which uses neural network technology to optimize advertiser performance. The company operates a demand-side platform (DSP) for programmatic user acquisition and a supply-side platform (SSP) for app monetization, serving mobile advertisers and publishers across gaming, e-commerce, fintech, and sports betting verticals. Founded in 2011, merged with Vungle in 2021, and headquartered in Redwood City, California.</w:t>
      </w:r>
    </w:p>
    <w:p>
      <w:r>
        <w:rPr>
          <w:rFonts w:ascii="Calibri" w:hAnsi="Calibri"/>
          <w:b/>
          <w:color w:val="6E8450"/>
          <w:sz w:val="18"/>
        </w:rPr>
        <w:t>649 Employees · https://www.liftoff.ai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Liftoff executed a transformative merger with Vungle in October 2021, creating a unified mobile advertising platform with both demand-side and supply-side capabilities, and has since achieved 11 consecutive quarters of revenue growth culminating in 35% YoY growth in Q2 2026 [1]. The rebrand from liftoff.io to liftoff.ai signals strategic repositioning as an AI-first platform. AI Deployment (2/2): The Cortex platform is Liftoff's core product — neural network technology that processes billions of ad impressions to optimize programmatic buying decisions in real time, directly generating $220M quarterly revenue [1]. AI is not a feature but the product itself, with machine learning models driving user acquisition and monetization across the entire platform. Market Share (1/2): Liftoff is a meaningful player in the $200B+ mobile ad tech market with $870-880M guided FY2026 revenue, but competes against significantly larger platforms including Google, Meta, AppLovin, Unity, and IronSource (now part of Unity) [1]. Product Pipeline (1/2): The unified DSP+SSP platform continues to expand with new verticals (sports betting, prediction markets contributed to Q2 2026 strength) and AI model improvements, but no specific named next-generation products with launch timelines have been announced [1]. R&amp;D Intensity (0/1): No specific R&amp;D spending data available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Liftoff's stated mission is to 'connect people to the mobile apps and tools they love,' which identifies a clear purpose connecting technology to human benefit and differentiates from generic advertising agencies, though it remains fundamentally an advertising intermediary rather than a transformative purpose [2]. Community Impact (0/2): No evidence of charitable programs, community investment, or social impact initiatives found in research [3]. Employee Retention (1/2): Liftoff describes a 'high-performance, high-ownership engineering culture' with practices like regional Liftoff Live meetings and in-person all-hands events, suggesting intentional culture-building, though no specific retention metrics, tenure data, or voluntary turnover rates are publicly available [2]. Insider Buying (0/2): As a recent IPO, no meaningful insider buying data is available to evaluate leadership conviction through personal capital commitment.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only (D/E, ROE, 5-year revenue CAGR, and PEG excluded as unavailable). Revenue growth of 35.4% YoY scores perfectly at 1.0, driven by 11 consecutive quarters of growth to $220M in Q2 2026, with FY2026 guidance of $870-880M [1]. Forward P/E of 11.1 is well below the 20 target (score 1.0), reflecting significant earnings normalization expected as IPO-related non-cash expenses ($45M in Q2) dissipate. Profit margin of 5.2% is below the 20% target (score 0.26), though adjusted EBITDA margin of 60% suggests true operating profitability is masked by non-cash IPO costs [1]. Weighted sum of 2.26 on max of 3.0 yields score of 8. Daily dollar volume of $12.4M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Liftoff shows some positive signals — a clear mission connecting technology to human benefit, the strategic courage of the Vungle merger, and intentional culture-building — but the company is too young as a combined entity (merged 2021, IPO'd 2026) to have validated an infinite game mindset through crisis or leadership transitions. The advertising technology industry is inherently fast-moving and competitive, which makes long-term cause-driven thinking more challenging, and Liftoff's competitive strategy focuses on market capture and growth metrics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'Connect people to the mobile apps and tools they love' is a clear purpose that goes beyond pure revenue maximization, but it has not been validated through extended execution, crisis, or leadership transitions [2]. The company was founded in 2011 but the current combined entity only dates to the 2021 Vungle merger, and strategic decisions cannot yet be traced back to a durable cause that shapes the business through market cycles. The purpose functions more as a corporate positioning statement than as a Just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Liftoff demonstrates intentional culture-building with its 'high-performance, high-ownership' engineering culture, regional Liftoff Live meetings, and in-person all-hands events designed to build connection across a 649-person distributed workforce [2]. CEO Jeremy Bondy has provided continuity since May 2022 following the Vungle merger. No evidence of layoffs, high turnover, or cultural dysfunction. However, no specific retention metrics or employee satisfaction data distinguish Liftoff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Liftoff's competitive positioning focuses on AI platform differentiation and market capture rather than referencing Google, Meta, or AppLovin as worthy rivals whose strengths inspire self-improvement [1]. The competitive frame is about building a better product to win share, not learning from rivals'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2021 Vungle merger transformed Liftoff from a pure demand-side platform into a unified DSP+SSP advertising ecosystem, a meaningful strategic evolution that expanded the company's value proposition and competitive moat [1]. The recent expansion into sports betting and prediction market verticals, and the rebrand to liftoff.ai, show continued strategic adaptation. However, the core business model (mobile programmatic advertising) has remained constant — no evidence of a transformative pivot that abandoned a profitable business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Vungle merger in 2021 was a bold strategic bet that required organizational restructuring and integration of two distinct ad tech companies, and pursuing an IPO required accepting $45M+ in non-cash costs that depressed reported profitability [1]. These decisions demonstrate willingness to invest in long-term strategic positioning over short-term operational simplicity. However, both moves are standard growth-company plays rather than costly principled stances — the company has not faced a test where it chose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Liftoff at $15.41 with a $2.6B market cap is an AI-native mobile advertising platform trading at 11.1x forward earnings despite 35% revenue growth and 60% adjusted EBITDA margins. Q2 2026 revenue reached $220M (up 35% YoY), marking the 11th consecutive quarter of growth, with trailing 12-month free cash flow of $184M up 142% YoY [1]. The Cortex neural network platform drives measurable advertiser performance at scale, and the unified DSP+SSP architecture creates a flywheel where demand-side and supply-side data reinforce targeting accuracy. FY2026 guidance of $870-880M revenue (27-28% growth) is conservative given the Q2 beat, and the expansion into sports betting and prediction market verticals (boosted by FIFA World Cup) opens new growth vectors. The company generates real profits and cash flow — adjusted EBITDA of $132M (60% margin) in Q2 suggests the trailing P/E of 61.6x is artificially inflated by $45M in non-cash IPO costs.</w:t>
      </w:r>
    </w:p>
    <w:p>
      <w:pPr>
        <w:spacing w:after="120"/>
      </w:pPr>
      <w:r>
        <w:rPr>
          <w:rFonts w:ascii="Calibri" w:hAnsi="Calibri"/>
          <w:b w:val="0"/>
          <w:color w:val="3A4A28"/>
          <w:sz w:val="20"/>
        </w:rPr>
        <w:t>The bear case centers on competitive concentration risk and margin sustainability. Liftoff competes directly against tech giants — Google, Meta, and Apple — whose AI advertising capabilities, first-party data advantages, and platform control dwarf Liftoff's resources, and any further privacy changes (following Apple's ATT disruption) could structurally impair the independent mobile ad tech value proposition [1]. Q2 2026 revenue benefited from FIFA World Cup-driven sports betting spend, a non-recurring event that inflates the growth trajectory, and management acknowledged timing quirks in Q2 margin strength [1]. The reported net loss of $4M (including $45M in non-cash IPO expenses) obscures whether the underlying business generates sustainable GAAP profitability, and D/E and ROE data are unavailable, limiting visibility into capital structure and returns on equity. The stock has declined 18% from its 50-day SMA of $18.88, suggesting institutional skepticism about growth sustainability beyond the World Cup boost.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Cortex platform driving 11 consecutive quarters of revenue growth — neural network optimization of programmatic advertising creates measurable performance advantages that expand market share against less sophisticated ad tech platforms [1]</w:t>
      </w:r>
    </w:p>
    <w:p>
      <w:pPr>
        <w:spacing w:before="40" w:after="40"/>
        <w:ind w:left="283"/>
      </w:pPr>
      <w:r>
        <w:rPr>
          <w:rFonts w:ascii="Calibri" w:hAnsi="Calibri"/>
          <w:b/>
          <w:color w:val="4A6B25"/>
          <w:sz w:val="20"/>
        </w:rPr>
        <w:t xml:space="preserve">2. </w:t>
      </w:r>
      <w:r>
        <w:rPr>
          <w:rFonts w:ascii="Calibri" w:hAnsi="Calibri"/>
          <w:b w:val="0"/>
          <w:color w:val="3A4A28"/>
          <w:sz w:val="20"/>
        </w:rPr>
        <w:t>Trailing 12-month free cash flow of $184M (up 142% YoY) with 60% adjusted EBITDA margins demonstrates operating leverage that should compress the forward P/E as non-cash IPO costs roll off and GAAP profitability normalizes [1]</w:t>
      </w:r>
    </w:p>
    <w:p>
      <w:pPr>
        <w:spacing w:before="40" w:after="40"/>
        <w:ind w:left="283"/>
      </w:pPr>
      <w:r>
        <w:rPr>
          <w:rFonts w:ascii="Calibri" w:hAnsi="Calibri"/>
          <w:b/>
          <w:color w:val="4A6B25"/>
          <w:sz w:val="20"/>
        </w:rPr>
        <w:t xml:space="preserve">3. </w:t>
      </w:r>
      <w:r>
        <w:rPr>
          <w:rFonts w:ascii="Calibri" w:hAnsi="Calibri"/>
          <w:b w:val="0"/>
          <w:color w:val="3A4A28"/>
          <w:sz w:val="20"/>
        </w:rPr>
        <w:t>Expansion into sports betting, prediction markets, and emerging app verticals beyond core gaming and e-commerce broadens the addressable market and reduces vertical concentration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Competitive threat from Google, Meta, and Apple — tech giants with superior AI resources, first-party data moats, and platform-level control could compress Liftoff's market position through privacy changes or improved self-serve advertising tools [1]</w:t>
      </w:r>
    </w:p>
    <w:p>
      <w:pPr>
        <w:spacing w:before="40" w:after="40"/>
        <w:ind w:left="283"/>
      </w:pPr>
      <w:r>
        <w:rPr>
          <w:rFonts w:ascii="Calibri" w:hAnsi="Calibri"/>
          <w:b/>
          <w:color w:val="4A6B25"/>
          <w:sz w:val="20"/>
        </w:rPr>
        <w:t xml:space="preserve">2. </w:t>
      </w:r>
      <w:r>
        <w:rPr>
          <w:rFonts w:ascii="Calibri" w:hAnsi="Calibri"/>
          <w:b w:val="0"/>
          <w:color w:val="3A4A28"/>
          <w:sz w:val="20"/>
        </w:rPr>
        <w:t>FIFA World Cup tailwind inflated Q2 2026 sports betting and prediction market revenue, creating a challenging YoY comparison for H2 2026 and raising questions about whether the growth trajectory is sustainable at 27-28% without non-recurring event catalysts [1]</w:t>
      </w:r>
    </w:p>
    <w:p>
      <w:pPr>
        <w:spacing w:before="40" w:after="40"/>
        <w:ind w:left="283"/>
      </w:pPr>
      <w:r>
        <w:rPr>
          <w:rFonts w:ascii="Calibri" w:hAnsi="Calibri"/>
          <w:b/>
          <w:color w:val="4A6B25"/>
          <w:sz w:val="20"/>
        </w:rPr>
        <w:t xml:space="preserve">3. </w:t>
      </w:r>
      <w:r>
        <w:rPr>
          <w:rFonts w:ascii="Calibri" w:hAnsi="Calibri"/>
          <w:b w:val="0"/>
          <w:color w:val="3A4A28"/>
          <w:sz w:val="20"/>
        </w:rPr>
        <w:t>Limited financial visibility with D/E and ROE unavailable, reported GAAP net loss of $4M in Q2, and only three available metrics for infrastructure scoring — the financial picture is incomplete for a company that IPO'd recently with non-cash expenses masking underlying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Liftoff's core business IS AI — the Cortex neural network platform processes billions of ad impressions using machine learning, making the company an AI-native operator rather than a business threatened by AI adoption [1][2]. However, the mobile ad tech sector faces meaningful competitive risk from larger AI platforms: Google and Meta's AI-driven advertising ecosystems command far greater data, compute, and R&amp;D resources, and Apple's privacy changes (App Tracking Transparency) have already disrupted the mobile ad ecosystem once, demonstrating structural vulnerability to platform-level changes. The risk is not that AI replaces Liftoff's product but that competitors with superior AI capabilities and first-party data advantages erode Liftoff's competitive position. The proprietary Cortex platform and unified DSP+SSP architecture provide defensible moats but are not impregnable against big-tech advertising AI. AI Opportunity (1/1): All of Liftoff's $870-880M guided FY2026 revenue is generated through AI-powered advertising technology — neural network-driven programmatic buying, real-time bidding optimization, and machine learning-based audience targeting constitute the entire revenue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Liftoff Mobile Q2 2026 Earnings — Revenue $220M (+35% YoY, 11th consecutive growth quarter), Adjusted EBITDA $132M (60% margin), Net Loss $(4)M (incl. $45M non-cash IPO costs), TTM FCF $184M (+142%), FY2026 Guidance $870-880M — Quartr, MarketBeat, Barchart, Finviz, August 12, 2026</w:t>
      </w:r>
    </w:p>
    <w:p>
      <w:pPr>
        <w:spacing w:before="20" w:after="20"/>
        <w:ind w:left="170"/>
      </w:pPr>
      <w:r>
        <w:rPr>
          <w:rFonts w:ascii="Calibri" w:hAnsi="Calibri"/>
          <w:b/>
          <w:color w:val="4A6B25"/>
          <w:sz w:val="15"/>
        </w:rPr>
        <w:t xml:space="preserve">2. </w:t>
      </w:r>
      <w:r>
        <w:rPr>
          <w:rFonts w:ascii="Calibri" w:hAnsi="Calibri"/>
          <w:b w:val="0"/>
          <w:color w:val="3A4A28"/>
          <w:sz w:val="17"/>
        </w:rPr>
        <w:t>Liftoff Leadership and Culture — CEO Jeremy Bondy (since May 2022, post-Vungle merger), AI-first Cortex platform, 'high-performance, high-ownership' engineering culture, rebrand to liftoff.ai — BuiltIn, Liftoff.ai, TheMuse, 2022-2026</w:t>
      </w:r>
    </w:p>
    <w:p>
      <w:pPr>
        <w:spacing w:before="20" w:after="20"/>
        <w:ind w:left="170"/>
      </w:pPr>
      <w:r>
        <w:rPr>
          <w:rFonts w:ascii="Calibri" w:hAnsi="Calibri"/>
          <w:b/>
          <w:color w:val="4A6B25"/>
          <w:sz w:val="15"/>
        </w:rPr>
        <w:t xml:space="preserve">3. </w:t>
      </w:r>
      <w:r>
        <w:rPr>
          <w:rFonts w:ascii="Calibri" w:hAnsi="Calibri"/>
          <w:b w:val="0"/>
          <w:color w:val="3A4A28"/>
          <w:sz w:val="17"/>
        </w:rPr>
        <w:t>Liftoff ESG Profile — No ESG controversies found; Saxo Markets profile describes $4B market cap marketing/retargeting platform using machine learning — Saxo Markets,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