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LHX</w:t>
      </w:r>
      <w:r>
        <w:rPr>
          <w:rFonts w:ascii="Calibri" w:hAnsi="Calibri"/>
          <w:b/>
          <w:color w:val="1A2010"/>
          <w:sz w:val="40"/>
        </w:rPr>
        <w:t xml:space="preserve">  L3Harris Technologies, Inc.</w:t>
      </w:r>
    </w:p>
    <w:p>
      <w:pPr>
        <w:spacing w:after="120"/>
      </w:pPr>
      <w:r>
        <w:rPr>
          <w:rFonts w:ascii="Calibri" w:hAnsi="Calibri"/>
          <w:b/>
          <w:color w:val="6E8450"/>
          <w:sz w:val="18"/>
        </w:rPr>
        <w:t>GROWTH SLEEVE · 2026-09-20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L3Harris Technologies is a global aerospace and defense technology company providing mission-critical solutions across three segments: Space &amp; Mission Systems (satellite and missile defense), Communications &amp; Spectrum Dominance (tactical radios, broadband, night vision), and Missile Solutions (propulsion, hypersonics). Formed through the 2019 merger of L3 Technologies and Harris Corporation with the 2023 Aerojet Rocketdyne acquisition adding vertical propulsion integration. Q2 2026 revenue reached $5.88B with record backlog of $42B. Headquartered in Melbourne, Florida.</w:t>
      </w:r>
    </w:p>
    <w:p>
      <w:r>
        <w:rPr>
          <w:rFonts w:ascii="Calibri" w:hAnsi="Calibri"/>
          <w:b/>
          <w:color w:val="6E8450"/>
          <w:sz w:val="18"/>
        </w:rPr>
        <w:t>45,000 Employees · https://www.l3harris.com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2019 L3-Harris merger and 2023 Aerojet Rocketdyne acquisition ($4.7B) fundamentally transformed the company into a vertically integrated defense prime with propulsion, satellite, missile, and communications capabilities [1]. Q2 2026 revenue reached $5.88B (+8.4% YoY), with FY2026 guidance raised to $23.2-23.7B revenue and $11.80-$12.00 EPS, validating the strategic transformation [1]. AI Deployment (2/2): L3Harris deploys AI with measurable results through its strategic partnership with Palantir Technologies, integrating AI/ML capabilities into defense production via Palantir's Warp Speed and AIP platforms [2]. The company is delivering AI-enabled CJADC2 solutions and completed successful counter-UAS demonstrations with Shield AI. Selected for the Pentagon's Golden Dome missile defense program incorporating commercial AI [2]. Market Share (2/2): L3Harris is the 6th largest US defense contractor and a category leader in tactical communications, space-based ISR, and missile propulsion. International sales grew over 20% in Q2 2026, with international sales mix increasing ~250 bps to 23% of revenue [1]. Pipeline (1/2): Record $42B backlog (~7.3 quarters of revenue) provides multi-year visibility, and $25B+ of pending orders under negotiation offers additional upside, but specific next-gen product launches are framed as program ramps rather than named product introductions [1]. R&amp;D Intensity (0/1): Defense R&amp;D is largely customer-funded; L3Harris's internal R&amp;D spending is in line with but not demonstrably above peer defense primes.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L3Harris's positioning as 'The Trusted Disruptor' with tagline 'Fast. Forward.' reflects genuine intentionality about combining defense mission criticality with commercial technology speed [2]. The company explicitly connects its work to national security outcomes and has articulated a distinctive approach — bringing commercial AI innovation to defense at speed — that differentiates from traditional primes like Lockheed Martin or Northrop Grumman. Community Impact (1/2): L3Harris employs 45,000 people and has committed to ambitious 2030 sustainability targets including 60% GHG reduction, 20% water reduction, and 40% renewable electricity [3]. The company ranks 4th best ESG risk rating among 95 global A&amp;D companies per Sustainalytics. Employee Retention (1/2): Glassdoor rating of 3.5/5 with 5,300+ reviews reflects mixed sentiment; employees praise work-life balance (3.9/5) but express concerns about senior leadership disconnection and micromanagement, with some reviews describing 'toxic culture' [2]. Average for a large defense organization but not exceptional. Insider Buying (0/2): No evidence of meaningful net insider buying by CEO Kubasik or other executives in the trailing 12 months. Executive equity exposure is through compensation packages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for a Growth stock. The stock's 30% decline from ~$350 to $247 has significantly improved valuation metrics — Forward P/E of 18.26x is now below the 20x target (score 1.0), a dramatic improvement from the prior 31x [4]. D/E of 52.75% is below the 70% target (score 1.0). ROE of 9.34% remains below the 15% target (score 0.62 with 2x weight), reflecting acquisition goodwill on the equity base [4]. Revenue growth of 8.4% YoY is just below the 10% target (score 0.95), and estimated 5yr CAGR of ~5.2% scores 0.68 with 2x weight. Profit margin of 8.17% (score 0.41) reflects defense industry norms. Estimated Forward PEG of ~1.5 scores 0.75 with 2x weight. Calculation: D/E 1.0×1 + ROE 0.62×2 + RevYoY 0.95×1 + Rev5yr 0.68×2 + FwdPE 1.0×1 + ProfMgn 0.41×1 + PEG 0.75×2 = 7.46/10 → 7. Liquidity: 1.62M avg vol × $247 = $400M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L3Harris traces its roots to 1895 and has survived multiple defense industry consolidation waves, demonstrating institutional resilience. The 2019 merger and 2023 Aerojet acquisition show transformative flexibility, and the 'Trusted Disruptor' positioning with commercial AI partnerships reflects ambitious strategic vision. However, Glassdoor concerns about leadership quality and organizational culture suggest the company's strategic ambition may not be fully matched by its operational foundation.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L3Harris's purpose — protecting national security through mission-critical technology — has been validated by 130+ years of continuous operation across predecessor companies, surviving two world wars, the Cold War, and multiple defense consolidation cycles [1]. The 'Trusted Disruptor' positioning adds a forward dimension: bringing commercial technology speed to defense needs. The 2019 merger, Aerojet acquisition, and Palantir/Shield AI partnerships were explicitly framed around advancing this cause rather than pure financial engineering.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with 5,300+ reviews reveals mixed trust signals. Work-life balance (3.9/5) and career opportunities are strengths, but employees cite senior leadership disconnection, unrealistic project budgets, favoritism, and some reviews describe 'toxic culture' and 'zero leadership' [2]. For a 45,000-person defense organization, this is approximately average — neither exceptional nor alarming. Security clearance requirements create structural retention.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Rather than treating emerging defense tech companies as threats, L3Harris has partnered with Palantir and Shield AI, demonstrating willingness to acknowledge competitors' AI and software strengths and integrate them into defense solutions [2]. This is an infinite competitive response — using rivals' capabilities to strengthen your own offering rather than pursuing a not-invented-here approach that has historically plagued traditional defense primes.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L3Harris has undergone two transformative reinventions in recent years: the 2019 merger of L3 Technologies and Harris Corporation created a new defense prime from two mid-tier contractors, and the 2023 Aerojet Rocketdyne acquisition ($4.7B) fundamentally reshaped the company by adding rocket propulsion and vertical integration [1]. Both moves were strategic rather than defensive, driven by a vision of building the next-generation defense technology company. The company chose to transform two separate businesses into something new.</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Chris Kubasik demonstrated courage in pursuing the Aerojet Rocketdyne acquisition despite initial FTC opposition, and in investing in AI partnerships with commercial tech companies when traditional defense culture resists external innovation [2]. The commitment to 2030 sustainability goals (60% GHG reduction) in a defense company shows willingness to invest in long-term capability. However, the 30% stock price decline from ~$350 to $247 raises questions about capital allocation decisions and whether strategic ambitions are outpacing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L3Harris at 18.26x forward earnings offers compelling defense exposure at a meaningful discount — the stock's 30% decline from ~$350 to $247 has created a valuation entry point well below the 20x forward P/E target while fundamentals continue strengthening [1][4]. Q2 2026 delivered $5.88B revenue (+8.4% YoY), EPS of $3.13 (+28.3%), and $7.3B in orders (1.2x book-to-bill), driving record backlog to $42B (~7.3 quarters of revenue visibility) [1]. Management raised FY2026 guidance to $23.2-23.7B revenue and $11.80-$12.00 EPS with ~$3.0B FCF. International sales surged over 20% as NATO and allied defense spending accelerates, expanding the addressable market beyond US DoD [1]. The Palantir strategic partnership and Golden Dome missile defense program position L3Harris to capture AI-enabled defense modernization, and the $42B backlog provides multi-year revenue visibility.</w:t>
      </w:r>
    </w:p>
    <w:p>
      <w:pPr>
        <w:spacing w:after="120"/>
      </w:pPr>
      <w:r>
        <w:rPr>
          <w:rFonts w:ascii="Calibri" w:hAnsi="Calibri"/>
          <w:b w:val="0"/>
          <w:color w:val="3A4A28"/>
          <w:sz w:val="20"/>
        </w:rPr>
        <w:t>The bear case centers on decelerating growth and structural profitability challenges. Revenue growth moderated from 12% in Q1 to 8.4% in Q2 2026, and ROE of 9.34% remains well below the 15% target, weighed down by acquisition goodwill from L3, Harris, and Aerojet — any write-down could materially impact returns [4]. Profit margin of 8.17% is below defense peer averages, suggesting the Aerojet integration has not yet delivered expected synergies. The 30% stock price decline may reflect market concern about defense budget sustainability given US fiscal deficit pressures and potential spending caps [1]. Glassdoor reviews describing 'toxic culture' and leadership disconnection in a company requiring high-security-clearance engineering talent could undermine long-term execution [2]. Dividend yield of 1.91% is just below the 2% threshold for income investors despite 23 consecutive years of growth and 44+ years of payments. The Inspire Impact Score of -49 (MISALIGNED) limits allocation for faith-based mandates.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Pentagon Golden Dome missile defense program contracts and deepening Palantir AI partnership driving high-margin technology revenue growth in AI-enabled C4ISR and autonomous systems [2]</w:t>
      </w:r>
    </w:p>
    <w:p>
      <w:pPr>
        <w:spacing w:before="40" w:after="40"/>
        <w:ind w:left="283"/>
      </w:pPr>
      <w:r>
        <w:rPr>
          <w:rFonts w:ascii="Calibri" w:hAnsi="Calibri"/>
          <w:b/>
          <w:color w:val="4A6B25"/>
          <w:sz w:val="20"/>
        </w:rPr>
        <w:t xml:space="preserve">2. </w:t>
      </w:r>
      <w:r>
        <w:rPr>
          <w:rFonts w:ascii="Calibri" w:hAnsi="Calibri"/>
          <w:b w:val="0"/>
          <w:color w:val="3A4A28"/>
          <w:sz w:val="20"/>
        </w:rPr>
        <w:t>Record $42B backlog conversion through 2027-2028, with additional pending orders under negotiation providing potential upside to current guidance of $23.2-23.7B FY2026 revenue [1]</w:t>
      </w:r>
    </w:p>
    <w:p>
      <w:pPr>
        <w:spacing w:before="40" w:after="40"/>
        <w:ind w:left="283"/>
      </w:pPr>
      <w:r>
        <w:rPr>
          <w:rFonts w:ascii="Calibri" w:hAnsi="Calibri"/>
          <w:b/>
          <w:color w:val="4A6B25"/>
          <w:sz w:val="20"/>
        </w:rPr>
        <w:t xml:space="preserve">3. </w:t>
      </w:r>
      <w:r>
        <w:rPr>
          <w:rFonts w:ascii="Calibri" w:hAnsi="Calibri"/>
          <w:b w:val="0"/>
          <w:color w:val="3A4A28"/>
          <w:sz w:val="20"/>
        </w:rPr>
        <w:t>International defense spending surge — NATO 2% GDP commitments and Indo-Pacific security concerns drove 20%+ international sales growth in Q2 2026, expanding addressable market and diversifying away from US DoD budget dependency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Defense budget uncertainty — political shifts toward US deficit reduction or spending caps could constrain the revenue growth trajectory that supports the investment case, despite strong international demand [1]</w:t>
      </w:r>
    </w:p>
    <w:p>
      <w:pPr>
        <w:spacing w:before="40" w:after="40"/>
        <w:ind w:left="283"/>
      </w:pPr>
      <w:r>
        <w:rPr>
          <w:rFonts w:ascii="Calibri" w:hAnsi="Calibri"/>
          <w:b/>
          <w:color w:val="4A6B25"/>
          <w:sz w:val="20"/>
        </w:rPr>
        <w:t xml:space="preserve">2. </w:t>
      </w:r>
      <w:r>
        <w:rPr>
          <w:rFonts w:ascii="Calibri" w:hAnsi="Calibri"/>
          <w:b w:val="0"/>
          <w:color w:val="3A4A28"/>
          <w:sz w:val="20"/>
        </w:rPr>
        <w:t>Decelerating organic growth — revenue growth moderated from 12% in Q1 to 8.4% in Q2 2026, raising questions about whether the rapid growth phase driven by backlog conversion is normalizing [1]</w:t>
      </w:r>
    </w:p>
    <w:p>
      <w:pPr>
        <w:spacing w:before="40" w:after="40"/>
        <w:ind w:left="283"/>
      </w:pPr>
      <w:r>
        <w:rPr>
          <w:rFonts w:ascii="Calibri" w:hAnsi="Calibri"/>
          <w:b/>
          <w:color w:val="4A6B25"/>
          <w:sz w:val="20"/>
        </w:rPr>
        <w:t xml:space="preserve">3. </w:t>
      </w:r>
      <w:r>
        <w:rPr>
          <w:rFonts w:ascii="Calibri" w:hAnsi="Calibri"/>
          <w:b w:val="0"/>
          <w:color w:val="3A4A28"/>
          <w:sz w:val="20"/>
        </w:rPr>
        <w:t>Cultural and retention risk — Glassdoor reviews (3.5/5) describing 'toxic culture' and senior leadership disconnection at a company requiring high-security-clearance engineering talent could undermine execution on the $42B backlog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L3Harris's core defense business — satellites, missile systems, tactical radios, night vision, and propulsion — involves physical-world military hardware and deeply classified government programs that AI structurally cannot replace [1]. Defense procurement is governed by long-term contracts, security clearances, ITAR regulations, and sovereign manufacturing requirements that create impenetrable barriers to AI disruption. AI actually increases demand for L3Harris products as the Pentagon prioritizes AI-enabled C4ISR, autonomous vehicles, and intelligent missile defense systems. The company is building defense AI infrastructure through its Palantir partnership, Golden Dome involvement, and AI-enabled CJADC2 delivery [2]. AI Opportunity (1/1): L3Harris generates meaningful AI-related revenue through its Palantir partnership (AI-powered production and battlefield intelligence), Shield AI counter-UAS systems, and Golden Dome missile defense program integration, with $2B+ in missile-tracking satellite contracts incorporating AI/ML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L3Harris Technologies Q2 2026 Financial Results — $5.88B revenue (+8.4% YoY), EPS $3.13 (+28.3%), record $42B backlog, raised FY2026 guidance to $23.2-23.7B revenue and $11.80-$12.00 EPS, July 2026</w:t>
      </w:r>
    </w:p>
    <w:p>
      <w:pPr>
        <w:spacing w:before="20" w:after="20"/>
        <w:ind w:left="170"/>
      </w:pPr>
      <w:r>
        <w:rPr>
          <w:rFonts w:ascii="Calibri" w:hAnsi="Calibri"/>
          <w:b/>
          <w:color w:val="4A6B25"/>
          <w:sz w:val="15"/>
        </w:rPr>
        <w:t xml:space="preserve">2. </w:t>
      </w:r>
      <w:r>
        <w:rPr>
          <w:rFonts w:ascii="Calibri" w:hAnsi="Calibri"/>
          <w:b w:val="0"/>
          <w:color w:val="3A4A28"/>
          <w:sz w:val="17"/>
        </w:rPr>
        <w:t>L3Harris AI Strategy — Palantir Partnership, AI-enabled CJADC2, Shield AI, Golden Dome Missile Defense, Glassdoor Reviews 3.5/5,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L3Harris 2024 Sustainability Report — 2030 ESG goals (60% GHG reduction, 40% renewable), 4th best Sustainalytics A&amp;D rating,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LHX Key Statistics: Stock Price $247.29, P/E 25.0, Forward P/E 18.26, D/E 52.75%, ROE 9.34%, Profit Margin 8.17%, Avg Volume 1.62M,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