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LI</w:t>
      </w:r>
      <w:r>
        <w:rPr>
          <w:rFonts w:ascii="Calibri" w:hAnsi="Calibri"/>
          <w:b/>
          <w:color w:val="1A2010"/>
          <w:sz w:val="40"/>
        </w:rPr>
        <w:t xml:space="preserve">  Li Auto Inc.</w:t>
      </w:r>
    </w:p>
    <w:p>
      <w:pPr>
        <w:spacing w:after="120"/>
      </w:pPr>
      <w:r>
        <w:rPr>
          <w:rFonts w:ascii="Calibri" w:hAnsi="Calibri"/>
          <w:b/>
          <w:color w:val="6E8450"/>
          <w:sz w:val="18"/>
        </w:rPr>
        <w:t>GROWTH SLEEVE · 2026-09-01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NASDAQ · China</w:t>
      </w:r>
    </w:p>
    <w:p>
      <w:pPr>
        <w:spacing w:after="80"/>
      </w:pPr>
      <w:r>
        <w:rPr>
          <w:rFonts w:ascii="Calibri" w:hAnsi="Calibri"/>
          <w:b w:val="0"/>
          <w:color w:val="3A4A28"/>
          <w:sz w:val="20"/>
        </w:rPr>
        <w:t>Li Auto Inc. designs, develops, manufactures, and sells premium smart electric vehicles in China. The company pioneered extended-range electric vehicle (EREV) technology in China, offering the L6, L7, L8, and L9 SUV models alongside the MEGA BEV MPV. Founded in 2015 by Li Xiang, the company has 517 retail stores across 160 cities and operates 4,057 charging stations. Q2 2026 deliveries reached 98,330 vehicles with revenue of RMB 25.7B ($3.8B). CEO Li Xiang is pivoting the company toward AI with half of 10B yuan R&amp;D budget devoted to autonomous driving and robotics. Market cap approximately $12.7B.</w:t>
      </w:r>
    </w:p>
    <w:p>
      <w:r>
        <w:rPr>
          <w:rFonts w:ascii="Calibri" w:hAnsi="Calibri"/>
          <w:b/>
          <w:color w:val="6E8450"/>
          <w:sz w:val="18"/>
        </w:rPr>
        <w:t>https://www.lixiang.com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 Auto scaled from zero to China's #1 NEV brand in the RMB 200,000+ segment within five years, delivering 98,330 vehicles in Q2 2026 (+11.7% QoQ) across its L-series lineup [1][6]. The EREV technology was a genuine category innovation that differentiated Li Auto from pure BEV competitors. Revenue of RMB 25.7B ($3.8B) in Q2 improved sequentially though still down 15.1% YoY amid intense competition [6]. AI Deployment (2/2): Li Auto's 'end-to-end + VLM' autonomous driving solution is in mass production since October 2024, with three foundation models under development: MindGPT 3.1 for cockpits, MindVLA-o1 for autonomous driving, and a robot model [2]. CEO Li Xiang committed half of 10B yuan R&amp;D to AI and targets L4 autonomy by 2028 [2]. Market Share (2/2): Top position in China's NEV market for vehicles above RMB 200,000, with 517 retail stores and now expanding overseas to Middle East, Central Asia, and Europe to drive 20% full-year sales growth [1][6]. Product Pipeline (1/2): New L9 and L8 models launching, overseas expansion underway, and humanoid robot division established. Q3 2026 guidance projects 95K-100K deliveries with revenue of RMB 26.6-28B [6]. R&amp;D Intensity (1/1): R&amp;D spending of RMB 2.72B in Q1 2026 (11.8% of revenue), well above the automotive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Li Xiang's founding vision of creating 'a mobile home, creating happiness and freedom' for Chinese families through premium smart EVs is specific, thoughtful, and clearly differentiated from competitors. The purpose connects Li Auto's work to a larger vision of accessible premium mobility and has driven strategic decisions (EREV technology for range confidence, family-oriented interiors, 517-store retail network) [2]. The recent expansion to 'become the world's leading AI company by 2030' adds ambition but introduces some mission coherence risk. Community Impact (1/2): Li Auto earned MSCI's highest 'AAA' ESG rating — the first Chinese automaker to achieve this distinction — with documented programs in community engagement, green manufacturing, and environmental stewardship [3]. Charging infrastructure (4,057 stations with 22,439 stalls) provides public benefit beyond the customer base [1]. Employee Retention (0/2): The company underwent two organizational restructurings in the first half of 2026, including reshuffling the smart driving and embodied AI teams [2]. The self-driving head Lang Xianpeng reportedly departed after a brief reassignment to the humanoid robot division, signaling instability in key technical leadership roles [2]. Insider Buying (1/2): Founder Li Xiang maintains control of the company with significant equity exposure. No specific open-market purchases were identified, but the founder's substantial ownership represents meaningful alignment.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cleared: ~4.2M avg volume x $12.23 = ~$51.4M daily dollar volume [5]. Calculated mechanically on growth-stock metrics. D/E of 25.0% scores 1.0 (1x weight) — strong balance sheet with low leverage relative to peers [5][6]. ROE of -2.5% scores 0.0 (2x weight) — TTM net loss of -$263M despite $15.86B revenue [5]. Revenue growth YoY of -15.1% scores 0.16 (1x weight) — Q2 2026 revenue declined 15.1% YoY, an improvement from Q1's -11.4% but still negative [6]. Revenue growth 5yr CAGR of approximately 64% scores 1.0 (2x weight) — extraordinary scaling from RMB 9.46B in 2020 to RMB 112B in 2025 [5]. Forward P/E of 119.68 scores 0.0 (1x weight) — premium valuation for a currently unprofitable company [5]. Profit margin of -1.63% scores 0.0 (1x weight) — TTM negative amid price war margin compression [5]. Forward PEG unavailable (excluded). Weighted sum: 3.16 / max 8.0 x 10 = 3.95, rounded to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Li Auto shows a mixture of infinite and finite game characteristics. CEO Li Xiang's founding vision of creating happiness and freedom through premium mobility reflects genuine purpose, and his willingness to invest half of a 10B yuan R&amp;D budget in AI during a loss period demonstrates courage. The acknowledgment of Tesla as a worthy rival is a strong infinite signal. However, two organizational restructurings in six months, the departure of the self-driving head, and rapid expansion from EVs to humanoid robots raise questions about strategic coherence and team trust.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Li Xiang's founding vision of 'a mobile home, creating happiness and freedom' for Chinese families is distinctive and has driven clear strategic decisions — the EREV technology for range confidence, family-oriented cabin design, and aggressive retail expansion to 517 stores in 160 cities [2]. The purpose connects the company's work to a bigger goal than selling cars. However, the recent expansion to 'become the world's leading AI company by 2030' and the humanoid robot division represent potential mission creep that has not yet been validated by execution. Sinek would appreciate the foundational purpose but question whether the AI pivot is in service of the Just Cause or a separate ambition.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 Auto underwent two organizational restructurings in the first half of 2026 — the second reshuffling targeting the smart driving and embodied AI sectors [2]. Self-driving head Lang Xianpeng reportedly departed after being briefly reassigned to the humanoid robot effort. CEO Li Xiang's internal letter described 2026 as the 'final year' for companies to establish themselves as AI leaders, creating urgency that may compromise psychological safety. Frequent team reshuffles and leadership departures in critical technical roles suggest organizational instability rather than the trusting environment Sinek requires.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Li Xiang publicly highlighted Tesla's self-driving success as an achievement worth recognizing and learning from, demonstrating the infinite game mindset of acknowledging rivals' strengths rather than dismissing them [2]. This competitive framing — using Tesla's autonomous driving progress as motivation to improve Li Auto's own AD capabilities — is precisely the worthy rival dynamic Sinek describes.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 Auto has evolved from an EREV-only company to include BEVs (MEGA), expanded from vehicles into autonomous driving technology, and established a humanoid robot division [2]. The company is adopting new technologies and entering adjacent markets. However, these moves represent incremental expansion of the technology platform rather than a transformative pivot that abandons the core business in service of the Just Cause. The MEGA BEV launch was more of a product extension than an existential shift.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 Auto invested RMB 2.72B (11.8% of revenue) in R&amp;D in Q1 2026 despite posting an RMB 2.28B net loss — choosing long-term AI capability over short-term profitability [1]. Building 4,057 charging stations with 22,439 stalls represents significant infrastructure investment that benefits the broader EV ecosystem. Li Xiang's public statement that L4 autonomy will arrive by 2028 is a bold, falsifiable commitment. However, the company has not yet demonstrated a pattern of making truly costly long-term bets — the current losses are driven by market competition and model transition, not deliberate investment-led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 Auto delivered 98,330 vehicles in Q2 2026 (+11.7% QoQ) and maintained its #1 position in China's premium NEV market (above RMB 200,000), with Q3 guidance of 95K-100K deliveries showing stabilization [1][6]. The balance sheet remains strong with D/E of only 25% and the 5-year revenue CAGR of 64% demonstrates the structural growth trajectory [5]. Li Auto is now expanding overseas to the Middle East, Central Asia, and Europe, targeting 20% full-year sales growth [6]. The company's three foundation models (MindGPT 3.1, MindVLA-o1, robot model), end-to-end autonomous driving in mass production, and CEO Li Xiang's commitment of half of 10B yuan R&amp;D to AI position the company uniquely at the intersection of EVs, autonomous driving, and robotics [2].</w:t>
      </w:r>
    </w:p>
    <w:p>
      <w:pPr>
        <w:spacing w:after="120"/>
      </w:pPr>
      <w:r>
        <w:rPr>
          <w:rFonts w:ascii="Calibri" w:hAnsi="Calibri"/>
          <w:b w:val="0"/>
          <w:color w:val="3A4A28"/>
          <w:sz w:val="20"/>
        </w:rPr>
        <w:t>The near-term picture remains challenging. Q2 2026 revenue of RMB 25.7B was down 15.1% YoY despite sequential improvement, and TTM profit margin of -1.63% reflects the brutal Chinese EV price war [5][6]. Q1 2026 gross margin collapsed to 7.9% from 20.5% a year prior, and while Q2 showed sequential recovery, the margin trajectory remains uncertain. The stock is down 55% over 52 weeks and forward P/E of 119.68 prices in recovery not yet visible in results [5]. The Chinese EV market is in a price war with BYD, Tesla, and Huawei-backed brands all competing aggressively. Two organizational restructurings in 2026, including the departure of self-driving head Lang Xianpeng, raise execution risk on the critical AI strategy [2]. The expansion into humanoid robots, while visionary, may divert management attention from the core vehicle margin recovery. The Inspire Impact Score of 0 (MIXED) with no positive or negative attributions reflects limited ESG data availability for Chinese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recovery toward 15-20% through new L9/L8 model launches and reduced promotional intensity, with Q2 sequential improvement suggesting stabilization [6]</w:t>
      </w:r>
    </w:p>
    <w:p>
      <w:pPr>
        <w:spacing w:before="40" w:after="40"/>
        <w:ind w:left="283"/>
      </w:pPr>
      <w:r>
        <w:rPr>
          <w:rFonts w:ascii="Calibri" w:hAnsi="Calibri"/>
          <w:b/>
          <w:color w:val="4A6B25"/>
          <w:sz w:val="20"/>
        </w:rPr>
        <w:t xml:space="preserve">2. </w:t>
      </w:r>
      <w:r>
        <w:rPr>
          <w:rFonts w:ascii="Calibri" w:hAnsi="Calibri"/>
          <w:b w:val="0"/>
          <w:color w:val="3A4A28"/>
          <w:sz w:val="20"/>
        </w:rPr>
        <w:t>Overseas expansion into Middle East, Central Asia, and Europe opening new revenue streams and reducing dependence on the fiercely competitive Chinese domestic market [6]</w:t>
      </w:r>
    </w:p>
    <w:p>
      <w:pPr>
        <w:spacing w:before="40" w:after="40"/>
        <w:ind w:left="283"/>
      </w:pPr>
      <w:r>
        <w:rPr>
          <w:rFonts w:ascii="Calibri" w:hAnsi="Calibri"/>
          <w:b/>
          <w:color w:val="4A6B25"/>
          <w:sz w:val="20"/>
        </w:rPr>
        <w:t xml:space="preserve">3. </w:t>
      </w:r>
      <w:r>
        <w:rPr>
          <w:rFonts w:ascii="Calibri" w:hAnsi="Calibri"/>
          <w:b w:val="0"/>
          <w:color w:val="3A4A28"/>
          <w:sz w:val="20"/>
        </w:rPr>
        <w:t>Three foundation models (MindGPT 3.1, MindVLA-o1, robot model) and L4 autonomy target by 2028 could differentiate Li Auto in premium EV segment and enable new robotics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still declining 15.1% YoY in Q2 2026 with gross margin collapse from 20.5% to 7.9% reflecting structural price war pressure — margin recovery timing remains uncertain despite sequential improvement [6]</w:t>
      </w:r>
    </w:p>
    <w:p>
      <w:pPr>
        <w:spacing w:before="40" w:after="40"/>
        <w:ind w:left="283"/>
      </w:pPr>
      <w:r>
        <w:rPr>
          <w:rFonts w:ascii="Calibri" w:hAnsi="Calibri"/>
          <w:b/>
          <w:color w:val="4A6B25"/>
          <w:sz w:val="20"/>
        </w:rPr>
        <w:t xml:space="preserve">2. </w:t>
      </w:r>
      <w:r>
        <w:rPr>
          <w:rFonts w:ascii="Calibri" w:hAnsi="Calibri"/>
          <w:b w:val="0"/>
          <w:color w:val="3A4A28"/>
          <w:sz w:val="20"/>
        </w:rPr>
        <w:t>Stock down 55% over 52 weeks with forward P/E of 119.68 pricing in recovery not yet visible in financials — any further margin deterioration or delivery shortfall could trigger additional multiple compression [5]</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with two restructurings in 2026, self-driving head departure, and strategic expansion into humanoid robots potentially diluting management focus during critical margin recovery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Li Auto's core business — designing, manufacturing, and selling physical vehicles through 517 retail stores — involves complex supply chains, factory operations, and customer service infrastructure that AI structurally cannot displace [1]. The company requires factories, battery partnerships, and a nationwide retail and charging network that create significant physical-world barriers. However, AI capability (specifically autonomous driving) is becoming a primary competitive differentiator in the Chinese premium EV market, meaning companies that fall behind on AI risk losing market share to Tesla, BYD, Huawei-backed brands, and XPeng [2]. CEO Li Xiang's statement that 'no more than three companies globally will ultimately succeed across foundation models, chips, operating systems, and embodied intelligence' highlights the existential nature of AI competition in this sector. AI Opportunity (1/1): Li Auto's end-to-end autonomous driving system is shipping in mass-production vehicles since October 2024, representing meaningful AI-driven product differentiation. The intelligent driving experience is cited as a key purchase driver for the L-series lineup, and the company's 11.8% R&amp;D spend is largely directed at AI capabilities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 Auto Q1 2026 Earnings Release — Revenue, margins, deliveries, balance sheet, GlobeNewsWire, May 28, 2026</w:t>
      </w:r>
    </w:p>
    <w:p>
      <w:pPr>
        <w:spacing w:before="20" w:after="20"/>
        <w:ind w:left="170"/>
      </w:pPr>
      <w:r>
        <w:rPr>
          <w:rFonts w:ascii="Calibri" w:hAnsi="Calibri"/>
          <w:b/>
          <w:color w:val="4A6B25"/>
          <w:sz w:val="15"/>
        </w:rPr>
        <w:t xml:space="preserve">2. </w:t>
      </w:r>
      <w:r>
        <w:rPr>
          <w:rFonts w:ascii="Calibri" w:hAnsi="Calibri"/>
          <w:b w:val="0"/>
          <w:color w:val="3A4A28"/>
          <w:sz w:val="17"/>
        </w:rPr>
        <w:t>CnEVPost, EVMagz, KrAsia — Li Auto CEO AI strategy, management restructuring, autonomous driving, humanoid robots, 2025-2026</w:t>
      </w:r>
    </w:p>
    <w:p>
      <w:pPr>
        <w:spacing w:before="20" w:after="20"/>
        <w:ind w:left="170"/>
      </w:pPr>
      <w:r>
        <w:rPr>
          <w:rFonts w:ascii="Calibri" w:hAnsi="Calibri"/>
          <w:b/>
          <w:color w:val="4A6B25"/>
          <w:sz w:val="15"/>
        </w:rPr>
        <w:t xml:space="preserve">3. </w:t>
      </w:r>
      <w:r>
        <w:rPr>
          <w:rFonts w:ascii="Calibri" w:hAnsi="Calibri"/>
          <w:b w:val="0"/>
          <w:color w:val="3A4A28"/>
          <w:sz w:val="17"/>
        </w:rPr>
        <w:t>Automotive World, GlobeNewsWire — Li Auto 2024 ESG Report, MSCI AAA Rating, April 2025</w:t>
      </w:r>
    </w:p>
    <w:p>
      <w:pPr>
        <w:spacing w:before="20" w:after="20"/>
        <w:ind w:left="170"/>
      </w:pPr>
      <w:r>
        <w:rPr>
          <w:rFonts w:ascii="Calibri" w:hAnsi="Calibri"/>
          <w:b/>
          <w:color w:val="4A6B25"/>
          <w:sz w:val="15"/>
        </w:rPr>
        <w:t xml:space="preserve">4. </w:t>
      </w:r>
      <w:r>
        <w:rPr>
          <w:rFonts w:ascii="Calibri" w:hAnsi="Calibri"/>
          <w:b w:val="0"/>
          <w:color w:val="3A4A28"/>
          <w:sz w:val="17"/>
        </w:rPr>
        <w:t>24/7 Wall St, Globe and Mail — Li Auto Q1 2026 Earnings Beat and Transcript, May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Investing.com — LI financial data: stock price $12.23, D/E 25%, ROE -2.5%, profit margin -1.63%, market cap $12.7B,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Li Auto Q2 2026 Earnings Release — Revenue RMB 25.7B ($3.8B, -15.1% YoY, +11.7% QoQ), deliveries 98,330, Q3 guidance 95K-100K deliveries, overseas expansion,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