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MAN</w:t>
      </w:r>
      <w:r>
        <w:rPr>
          <w:rFonts w:ascii="Calibri" w:hAnsi="Calibri"/>
          <w:b/>
          <w:color w:val="1A2010"/>
          <w:sz w:val="40"/>
        </w:rPr>
        <w:t xml:space="preserve">  ManpowerGroup Inc.</w:t>
      </w:r>
    </w:p>
    <w:p>
      <w:pPr>
        <w:spacing w:after="120"/>
      </w:pPr>
      <w:r>
        <w:rPr>
          <w:rFonts w:ascii="Calibri" w:hAnsi="Calibri"/>
          <w:b/>
          <w:color w:val="6E8450"/>
          <w:sz w:val="18"/>
        </w:rPr>
        <w:t>DIVIDEND SLEEVE · 2026-09-24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Staffing &amp; Employment Services · NYSE · United States</w:t>
      </w:r>
    </w:p>
    <w:p>
      <w:pPr>
        <w:spacing w:after="80"/>
      </w:pPr>
      <w:r>
        <w:rPr>
          <w:rFonts w:ascii="Calibri" w:hAnsi="Calibri"/>
          <w:b w:val="0"/>
          <w:color w:val="3A4A28"/>
          <w:sz w:val="20"/>
        </w:rPr>
        <w:t>ManpowerGroup is a global workforce solutions company operating under the Manpower (temporary and permanent staffing), Experis (IT professional resourcing), and Talent Solutions (RPO and managed services) brands across 75 countries. Founded in 1948 in Milwaukee, Wisconsin, the company serves as a labor market intermediary, connecting workers with employers across industrial, administrative, and technology sectors. Q2 2026 revenue was $4.9B (+8% YoY) with net earnings of $1.13/share. The company is executing a $200M cost savings transformation program and sold its Jefferson Wells U.S. business for $100M. However, trailing profit margin of 0.6% and a 53% dividend cut in 2025 reflect the severe earnings compression in global staffing markets. Market cap of approximately $2.7B.</w:t>
      </w:r>
    </w:p>
    <w:p>
      <w:r>
        <w:rPr>
          <w:rFonts w:ascii="Calibri" w:hAnsi="Calibri"/>
          <w:b/>
          <w:color w:val="6E8450"/>
          <w:sz w:val="18"/>
        </w:rPr>
        <w:t>25,400 Employees · https://www.manpowergroup.com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market pivots, or business model transformations in the last 5 years. ManpowerGroup has operated the same staffing agency model since 1948, and recent initiatives (selling Jefferson Wells U.S. for $100M, $200M cost savings program) are restructuring and cost-cutting rather than innovation [1][2]. Revenue declined from $19.8B (2022) to $17.9B (2025) before recovering modestly in 2026, reflecting market contraction rather than strategic evolution. AI Deployment (1/2): ManpowerGroup has a Chief Innovation Officer (Tomas Chamorro-Premuzic) who publicly articulates an AI augmentation strategy — 'AI eliminates tasks, not people' — positioning the company as an AI thought leader in the staffing industry [4]. However, no specific AI products are shipping to clients, and no quantified AI-driven cost savings or revenue gains have been reported. The approach is conceptual rather than deployed. Market Share (1/2): ManpowerGroup is one of the top 3 global staffing companies alongside Adecco and Randstad, with $18.7B in annual revenue and operations in 75 countries [6]. This is a meaningful market position, though the company has been losing share as revenue declined 10% from 2022 to 2025 while some competitors maintained or grew revenue. Product Pipeline (0/2): No specific next-generation products announced with launch dates or revenue visibility. The $200M cost savings program by 2028 is operational efficiency, not product innovation [1]. R&amp;D Intensity (0/1): Staffing is a service business with no meaningful R&amp;D investment. ManpowerGroup does not report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ManpowerGroup's purpose — 'Putting People to Work' and 'Working to Change the World' — is specific and thoughtful for the staffing industry, connecting employment with societal benefit [5]. Founded in 1948, the company has a 78-year history of workforce development that gives the mission some historical weight. The tagline is more than generic ('We create value for shareholders'), but it has not been validated through transformative strategic decisions driven by purpose. Community Impact (1/2): Published the 2024-2025 Sustainability Report under the 'Working to Change the World' banner with three pillars: Planet, People &amp; Prosperity, and Governance [5]. The company has ESG oversight through its Governance and Sustainability Committee and reports on environmental and human capital metrics. However, specific program names, dollar amounts, and distinctive community investments were not identified. Employee Retention (1/2): Glassdoor rating of 3.3/5 is 10% below the average for Human Resources &amp; Staffing companies, with culture &amp; values ratings declining 3% over the past year [3]. While the company has maintained a stable workforce of 25,400 employees over decades, the below-average ratings and declining trend indicate mixed employee sentiment. Recent reviews cite strong mission commitment but concerns about lagging technology and innovation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ManpowerGroup's strongest metric is D/E of 67.4% (below the 70% target, scoring 1.0), reflecting disciplined leverage management [6]. Forward P/E of 11.8x is well below the 20x target, indicating a deep value valuation with forward EPS of $4.85 [6]. Consecutive years of dividend payments exceeding 30 years (since at least 1989) provides full credit with 2x weighting. Revenue growth YoY of 7.5% is near but below the 10% target (score 0.917), recovering after three years of decline (2022-2025) [1]. The primary drags are catastrophic: ROE of 5.1% (well below the 15% target), profit margin of just 0.6% (against 20% target), 5-year dividend growth CAGR that is deeply negative after the 53% dividend cut in 2025 (from $3.08/yr to $1.44/yr), and consecutive years of dividend growth at zero [6]. The 5-year revenue CAGR is estimated at approximately -2% as revenue declined from ~$19.8B (2022) to ~$17.9B (2025). Liquidity is ample at ~$70.6M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ManpowerGroup exhibits a mixed infinite game profile. The company has a genuine 78-year purpose ('Putting People to Work') that has survived multiple economic cycles and leadership transitions since 1948, giving it more infinite game credibility than most companies. However, the 53% dividend cut in 2025, the $200M cost savings restructuring, and the sale of Jefferson Wells suggest that finite-game financial optimization is dominating strategic decisions. Sinek would appreciate the long-term purpose commitment but question whether the company is investing in future capability (adapting to AI disruption) or simply managing decline through cost cuts.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ManpowerGroup's purpose — 'Putting People to Work' — is genuine and has been articulated consistently for 78 years [5]. It connects the company's operations to a societal benefit (employment, dignity of work) that transcends any single product or service. However, Sinek would note that this is a cause that has become partially obsolete — AI is fundamentally changing what 'putting people to work' means, and ManpowerGroup has not yet articulated how its cause evolves in an AI-disrupted labor market. The 53% dividend cut and cost restructuring suggest the company is managing decline rather than reimagining its purpose for a new era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ManpowerGroup maintains a stable workforce of 25,400 employees across 75 countries, and the company's 78-year history demonstrates organizational continuity. However, the Glassdoor rating of 3.3/5 (10% below industry average) with declining culture ratings (-3% over 12 months) suggests adequate but not exceptional trust [3]. Employee reviews cite strong mission commitment but frustration with lagging technology and innovation, indicating potential tension between the stated purpose and the organizational reality. The $200M cost savings program likely involves headcount reductions that erode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ManpowerGroup competes alongside Adecco and Randstad (the 'Big 3' global staffing firms) and its competitive language focuses on workforce transformation and 'the future of work' rather than beating rivals [4][5]. The company's Chief Innovation Officer publicly discusses how AI will transform the staffing industry — a competitive self-awareness that acknowledges the industry's vulnerabilities rather than dismissing them. The 'augmentation' AI strategy and 'Age of Adaptability' thought leadership demonstrate a learning-oriented competitive posture focused on industry evolution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78 years, ManpowerGroup has evolved from a Milwaukee temporary staffing agency to a global workforce solutions company with three distinct brands: Manpower (industrial/administrative staffing), Experis (IT professional services), and Talent Solutions (RPO/managed services) [5]. The company has entered adjacent markets (IT staffing, managed services, RPO) and expanded globally to 75 countries. These represent meaningful evolution over decades. However, the changes have been incremental rather than transformative — the core business model of labor market intermediation has not fundamentally changed. The sale of Jefferson Wells ($100M) was a portfolio pruning rather than existential pivot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sale of Jefferson Wells U.S. for $100M and the commitment to $200M in cost savings by 2028 demonstrate willingness to make difficult restructuring decisions [1][2]. The 53% dividend cut in 2025 (from $3.08/yr to $1.44/yr), while painful for income investors, preserved capital during a severe earnings downturn. However, these are defensive cost management decisions rather than courageous long-term investments — the company is not making large bets on AI-powered staffing platforms or transformative technology that would position it for a fundamentally different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ManpowerGroup at 11.8x forward earnings offers deep value optionality on a global staffing market recovery, with Q2 2026 revenue of $4.9B (+8% YoY) and EPS swinging to $1.13 from a loss of $1.44 a year earlier [1]. The $200M cost savings program by 2028 and $100M Jefferson Wells sale demonstrate management focus on margin improvement, and forward PEG of 0.94 suggests the market is pricing in modest growth at a reasonable multiple [6]. D/E of 67.4% is conservative, providing balance sheet flexibility. With 30+ years of consecutive dividend payments and a 2.5% yield, the company maintains income appeal despite the 2025 cut. Strong revenue growth was observed in the United States, Latin America, and select European markets (Italy, Spain, Poland) suggesting geographic diversification is providing growth pockets [1][2].</w:t>
      </w:r>
    </w:p>
    <w:p>
      <w:pPr>
        <w:spacing w:after="120"/>
      </w:pPr>
      <w:r>
        <w:rPr>
          <w:rFonts w:ascii="Calibri" w:hAnsi="Calibri"/>
          <w:b w:val="0"/>
          <w:color w:val="3A4A28"/>
          <w:sz w:val="20"/>
        </w:rPr>
        <w:t>The bear case is substantial, driven by secular AI disruption risk and deteriorating profitability. ManpowerGroup's core business of staffing intermediation is among the most AI-exposed sectors — AI-powered recruitment platforms can automate candidate matching, screening, and workforce management at a fraction of the cost of human staffing agencies [4]. Trailing profit margin of just 0.6% indicates razor-thin economics that leave no buffer against competitive pricing pressure. ROE of 5.1% is a third of the 15% target, reflecting the low-capital-efficiency reality of the staffing model. Revenue declined from $19.8B (2022) to $17.9B (2025) before the current recovery, and the 5-year revenue CAGR of approximately -2% indicates structural contraction rather than cyclical weakness [6]. The 53% dividend cut in 2025 (from $3.08/yr to $1.44/yr) destroyed the income thesis for existing holders and signals management's pessimism about near-term earnings power. The Inspire Impact Score of -49 (MISALIGNED) limits allocation for faith-based investors. At $57.37, the stock has recovered 128% from its 52-week low of $25.15, pricing in much of the recovery already.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the $200M cost savings transformation program by 2028 could meaningfully improve profit margins from the current 0.6% toward historical norms of 2-3%, driving significant EPS expansion even without revenue growth [1]</w:t>
      </w:r>
    </w:p>
    <w:p>
      <w:pPr>
        <w:spacing w:before="40" w:after="40"/>
        <w:ind w:left="283"/>
      </w:pPr>
      <w:r>
        <w:rPr>
          <w:rFonts w:ascii="Calibri" w:hAnsi="Calibri"/>
          <w:b/>
          <w:color w:val="4A6B25"/>
          <w:sz w:val="20"/>
        </w:rPr>
        <w:t xml:space="preserve">2. </w:t>
      </w:r>
      <w:r>
        <w:rPr>
          <w:rFonts w:ascii="Calibri" w:hAnsi="Calibri"/>
          <w:b w:val="0"/>
          <w:color w:val="3A4A28"/>
          <w:sz w:val="20"/>
        </w:rPr>
        <w:t>AI augmentation strategy — successfully deploying AI tools to enhance recruiter productivity rather than being disrupted by them — could improve per-recruiter economics and validate ManpowerGroup's positioning as an AI-enabled staffing platform rather than an AI victim [4]</w:t>
      </w:r>
    </w:p>
    <w:p>
      <w:pPr>
        <w:spacing w:before="40" w:after="40"/>
        <w:ind w:left="283"/>
      </w:pPr>
      <w:r>
        <w:rPr>
          <w:rFonts w:ascii="Calibri" w:hAnsi="Calibri"/>
          <w:b/>
          <w:color w:val="4A6B25"/>
          <w:sz w:val="20"/>
        </w:rPr>
        <w:t xml:space="preserve">3. </w:t>
      </w:r>
      <w:r>
        <w:rPr>
          <w:rFonts w:ascii="Calibri" w:hAnsi="Calibri"/>
          <w:b w:val="0"/>
          <w:color w:val="3A4A28"/>
          <w:sz w:val="20"/>
        </w:rPr>
        <w:t>Continued revenue recovery toward $20B+ annual run rate ($4.9B quarterly with 8% growth) combined with restructured cost base could demonstrate that the 2022-2025 decline was cyclical, not structural, re-rating the stock toward historical multiples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recruitment platforms (LinkedIn AI Recruiter, HireVue, Greenhouse AI) are automating candidate matching, screening, and workforce management — the core value proposition that ManpowerGroup sells for a margin of just 0.6% — creating existential substitution risk for the staffing intermediary model [4]</w:t>
      </w:r>
    </w:p>
    <w:p>
      <w:pPr>
        <w:spacing w:before="40" w:after="40"/>
        <w:ind w:left="283"/>
      </w:pPr>
      <w:r>
        <w:rPr>
          <w:rFonts w:ascii="Calibri" w:hAnsi="Calibri"/>
          <w:b/>
          <w:color w:val="4A6B25"/>
          <w:sz w:val="20"/>
        </w:rPr>
        <w:t xml:space="preserve">2. </w:t>
      </w:r>
      <w:r>
        <w:rPr>
          <w:rFonts w:ascii="Calibri" w:hAnsi="Calibri"/>
          <w:b w:val="0"/>
          <w:color w:val="3A4A28"/>
          <w:sz w:val="20"/>
        </w:rPr>
        <w:t>Revenue declined 10% from $19.8B (2022) to $17.9B (2025) and 5-year revenue CAGR is approximately -2%, raising the question of whether the current 8% growth is a genuine recovery or a temporary post-trough bounce before structural AI-driven compression resumes [6]</w:t>
      </w:r>
    </w:p>
    <w:p>
      <w:pPr>
        <w:spacing w:before="40" w:after="40"/>
        <w:ind w:left="283"/>
      </w:pPr>
      <w:r>
        <w:rPr>
          <w:rFonts w:ascii="Calibri" w:hAnsi="Calibri"/>
          <w:b/>
          <w:color w:val="4A6B25"/>
          <w:sz w:val="20"/>
        </w:rPr>
        <w:t xml:space="preserve">3. </w:t>
      </w:r>
      <w:r>
        <w:rPr>
          <w:rFonts w:ascii="Calibri" w:hAnsi="Calibri"/>
          <w:b w:val="0"/>
          <w:color w:val="3A4A28"/>
          <w:sz w:val="20"/>
        </w:rPr>
        <w:t>Profit margin of 0.6% and ROE of 5.1% indicate the staffing business model generates minimal economic value — any further margin compression from AI competition or pricing pressure would push profitability to breakeven or negative, potentially triggering another dividend cut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Staffing and recruitment are among the industries most directly threatened by AI disruption. ManpowerGroup's core value proposition — matching workers with employers, screening candidates, and managing temporary staffing relationships — is exactly what AI-powered platforms do with increasing effectiveness [4]. LinkedIn's AI recruiter, HireVue's automated interviews, Greenhouse's AI screening, and dozens of AI staffing startups are reducing the need for human recruitment intermediaries. ManpowerGroup's own Chief Innovation Officer publicly acknowledges AI as fundamentally transforming the staffing industry, describing an 'augmentation' strategy that implicitly concedes AI's disruptive power [4]. The Experis IT staffing segment is particularly exposed as AI-powered tech talent platforms proliferate. The Manpower light industrial staffing segment has somewhat more physical-world protection (placing workers in warehouses, factories), but even here, workforce management platforms increasingly automate scheduling, matching, and compliance. The $200M cost savings program may itself be a response to AI-driven margin compression in the industry [1]. AI Opportunity (0/1): No AI revenue. ManpowerGroup discusses AI strategy conceptually through its Chief Innovation Officer but does not generate quantifiable revenue from AI products or services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ManpowerGroup Q2 2026 Earnings Release — Revenue $4.9B (+8% YoY), EPS $1.13, Strong U.S./LatAm/Select Europe Growth, August 2026</w:t>
      </w:r>
    </w:p>
    <w:p>
      <w:pPr>
        <w:spacing w:before="20" w:after="20"/>
        <w:ind w:left="170"/>
      </w:pPr>
      <w:r>
        <w:rPr>
          <w:rFonts w:ascii="Calibri" w:hAnsi="Calibri"/>
          <w:b/>
          <w:color w:val="4A6B25"/>
          <w:sz w:val="15"/>
        </w:rPr>
        <w:t xml:space="preserve">2. </w:t>
      </w:r>
      <w:r>
        <w:rPr>
          <w:rFonts w:ascii="Calibri" w:hAnsi="Calibri"/>
          <w:b w:val="0"/>
          <w:color w:val="3A4A28"/>
          <w:sz w:val="17"/>
        </w:rPr>
        <w:t>ManpowerGroup Q1 2026 Earnings Release — Revenue $4.5B (+10% YoY), EPS $0.05, Jefferson Wells Sale $100M, $200M Cost Savings Program, April 2026</w:t>
      </w:r>
    </w:p>
    <w:p>
      <w:pPr>
        <w:spacing w:before="20" w:after="20"/>
        <w:ind w:left="170"/>
      </w:pPr>
      <w:r>
        <w:rPr>
          <w:rFonts w:ascii="Calibri" w:hAnsi="Calibri"/>
          <w:b/>
          <w:color w:val="4A6B25"/>
          <w:sz w:val="15"/>
        </w:rPr>
        <w:t xml:space="preserve">3. </w:t>
      </w:r>
      <w:r>
        <w:rPr>
          <w:rFonts w:ascii="Calibri" w:hAnsi="Calibri"/>
          <w:b w:val="0"/>
          <w:color w:val="3A4A28"/>
          <w:sz w:val="17"/>
        </w:rPr>
        <w:t>Glassdoor — ManpowerGroup Reviews: 3.3/5 Rating (2,512 Reviews), 10% Below Industry Average, Culture Declining -3% YoY,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ManpowerGroup AI and the Future of Work — Chief Innovation Officer Tomas Chamorro-Premuzic, AI Augmentation Strategy, 'Age of Adaptability' Thought Leadership, manpowergroup.com,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ManpowerGroup 2024-2025 Sustainability Report: 'Working to Change the World' — Planet/People/Governance Pillars, ESG Committee Oversight, published 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MAN Key Statistics: Stock Price $57.37, P/E 25.84, Forward P/E 11.82, PEG 0.94, D/E 67.41%, ROE 5.08%, Profit Margin 0.56%, Dividend Yield 2.51%,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