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MBAI</w:t>
      </w:r>
      <w:r>
        <w:rPr>
          <w:rFonts w:ascii="Calibri" w:hAnsi="Calibri"/>
          <w:b/>
          <w:color w:val="1A2010"/>
          <w:sz w:val="40"/>
        </w:rPr>
        <w:t xml:space="preserve">  MBody AI Ltd.</w:t>
      </w:r>
    </w:p>
    <w:p>
      <w:pPr>
        <w:spacing w:after="120"/>
      </w:pPr>
      <w:r>
        <w:rPr>
          <w:rFonts w:ascii="Calibri" w:hAnsi="Calibri"/>
          <w:b/>
          <w:color w:val="6E8450"/>
          <w:sz w:val="18"/>
        </w:rPr>
        <w:t>GROWTH SLEEVE · 2026-09-08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MBody AI (formerly Check-Cap Ltd.) is a pre-revenue AI-as-a-Service enterprise robotics company completing a reverse merger with MBody AI Corp., expected to close Q3 2026. The combined entity will operate an AI-hardware-agnostic robotics orchestration platform (MBody AI Orchestrator) that deploys and manages autonomous robot workforces for hospitality, gaming, healthcare, logistics, and data center operations under long-term subscription agreements. Check-Cap executed a 1-for-7 reverse stock split in August 2026. Market cap is approximately $11M with negligible trading volume.</w:t>
      </w:r>
    </w:p>
    <w:p>
      <w:r>
        <w:rPr>
          <w:rFonts w:ascii="Calibri" w:hAnsi="Calibri"/>
          <w:b/>
          <w:color w:val="6E8450"/>
          <w:sz w:val="18"/>
        </w:rPr>
        <w:t>25 Employees · https://www.check-cap.com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Check-Cap's original product — a capsule-based colorectal cancer screening system — failed to achieve commercial viability and was effectively abandoned in favor of the MBody AI merger [1]. MBody AI itself is a startup with no proven track record of successful product launches at scale, no revenue history, and no evidence of market traction beyond initial pilot deployments. AI Deployment (1/2): MBody AI's core product is an AI orchestration platform for managing heterogeneous robot fleets. The company claims Fortune 500 deployment partnerships and has demonstrated the platform at industry events including the Miami Investor Summit [2]. However, specific revenue figures, number of deployments, or measurable efficiency gains have not been publicly disclosed, making it impossible to verify the scope of AI deployment. Market Share (0/2): MBody AI has no meaningful market share in any category. The AI robotics orchestration space is nascent and fragmented, with large competitors including Boston Dynamics (Hyundai), Bear Robotics, and major cloud providers (AWS RoboMaker, Google Cloud Robotics) with vastly greater resources [2]. Product Pipeline (1/2): MBody AI's platform targets expansion across hospitality, healthcare, logistics, and data center operations, and the subscription-based business model provides a clear commercialization path [2]. However, timelines are vague, and the company has not disclosed specific next-gen products with launch dates. R&amp;D Intensity (0/1): No R&amp;D spending data available for a pre-revenue shell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MBody AI's stated purpose centers on 'the physical AI opportunity' and delivering enterprise-grade AI orchestration for robotic systems [2]. CEO John Fowler has articulated that 'the physical AI opportunity is real, it is scaling now, and MBody AI is positioned at the center of it.' This is generic startup language — interchangeable with any AI robotics company — and describes what the company does rather than articulating a deeper purpose or vision of a better future. Community Impact (0/2): No evidence of charitable giving, community programs, or social investment. The company is a pre-revenue startup focused entirely on surviving to commercialization. Employee Retention (0/2): No employee retention data, Glassdoor reviews, or cultural information available for either Check-Cap's remaining workforce or MBody AI's team. Insider Buying (0/2): No insider buying data available. The SPAC-like merger structure makes insider transaction analysis unreliable.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4,100 shares (post 1-for-7 reverse split) at ~$8.38 per share yields daily dollar volume of approximately $34,000, far below the $1,000,000 liquidity threshold [3]. Infrastructure score is automatically set to 0 regardless of other metrics. Underlying fundamentals are also severely impaired: the company generates zero revenue, has no earnings, and the $11M market cap reflects speculative merger value rather than operating fundamentals. The merger with MBody AI may eventually create a revenue-generating entity, but until commercialization is proven, the financial infrastructure is nonexistent.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MBody AI is a pre-revenue startup pursuing a reverse merger with a failed medical device company — the hallmarks of a company playing to survive, not playing to endure. There is no evidence of a Just Cause beyond capturing the 'physical AI opportunity,' no track record of courageous leadership decisions, and no organizational culture data. The one point of credit is the existential flexibility of Check-Cap's pivot from a failed medical device to an AI robotics platform, though this was driven by necessity rather than vision.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MBody AI articulates no Just Cause in Sinek's framework. The company's purpose is to capture 'the physical AI opportunity' and deploy enterprise robotics — this is a market thesis, not a vision of a better future [2]. There is no evidence that the company exists to advance any cause beyond commercial success. CEO Fowler's statements focus on market positioning and scaling, not on a purpose that inspires sacrifice or endures beyond any single product. This is a finite player pursuing short-term commercial viability.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is available on organizational culture for either Check-Cap's remaining team or MBody AI's startup workforce. The reverse merger structure — combining a failing Israeli medical device company with a U.S. AI robotics startup — creates inherent organizational uncertainty and potential culture clash [1]. No Glassdoor reviews, employee sentiment data, or leadership continuity evidence was found. The structural instability of a SPAC-like merger is antithetical to the stable, trust-building environment Sinek describes.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MBody AI publicly acknowledging competitors' strengths or framing competition as motivation for self-improvement. The company's positioning emphasizes being 'at the center' of the physical AI opportunity rather than learning from established players like Boston Dynamics, Bear Robotics, or cloud robotics platforms [2]. No management commentary was found referencing worthy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Check-Cap demonstrated incremental flexibility by abandoning its failed colorectal screening capsule and pursuing a merger with MBody AI, pivoting from medical devices to AI robotics [1]. This represents a meaningful strategic shift — the company recognized its original business was unviable and found a new path forward. However, the pivot was driven by desperation (failed product, Nasdaq compliance risk) rather than by a Just Cause, which Sinek would view as survival instinct rather than true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by either Check-Cap or MBody AI leadership. The merger is a survival mechanism for Check-Cap (maintaining Nasdaq listing) and a public market access vehicle for MBody AI — both are strategically rational but represent pragmatic self-interest rather than the costly, principled long-term bets that Sinek associates with courage [1]. No examples were found of leadership sacrificing near-term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MBody AI represents a speculative bet on the convergence of AI and physical robotics through an enterprise orchestration platform. The MBody AI Orchestrator manages heterogeneous robot fleets for Fortune 500 hospitality, gaming, and commercial real estate operators under long-term subscription agreements, positioning the company in a nascent market that could scale to $100B+ as physical AI adoption accelerates [2]. CEO John Fowler brings enterprise software experience, and the hardware-agnostic approach allows the platform to integrate with any robot manufacturer. The Q3 2026 merger completion provides Nasdaq listing and public market access for fundraising.</w:t>
      </w:r>
    </w:p>
    <w:p>
      <w:pPr>
        <w:spacing w:after="120"/>
      </w:pPr>
      <w:r>
        <w:rPr>
          <w:rFonts w:ascii="Calibri" w:hAnsi="Calibri"/>
          <w:b w:val="0"/>
          <w:color w:val="3A4A28"/>
          <w:sz w:val="20"/>
        </w:rPr>
        <w:t>The bear case is overwhelming at current stage. MBAI is a pre-revenue company with an $11M market cap, zero earnings, zero revenue, and daily dollar volume of approximately $34,000 — functionally untradeable for any institutional investor [3]. The reverse merger with a failed medical device company (Check-Cap) is a classic SPAC-like structure that historically underperforms. MBody AI faces competition from massively better-funded players: NVIDIA Isaac for robotics AI, AWS RoboMaker for cloud robotics orchestration, Boston Dynamics for enterprise robotics deployment, and dozens of well-funded startups [2]. The 'hardware-agnostic' positioning means no vertical integration moat — any customer could switch to a competitor's orchestration layer. The 1-for-7 reverse stock split in August 2026 signals share price distress. No analyst coverage, no institutional ownership of significance, and extreme liquidity risk make this unsuitable for IOWN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Merger completion expected Q3 2026 could trigger re-rating as MBody AI identity replaces the Check-Cap shell, potentially attracting AI-focused investors and analyst coverage [1]</w:t>
      </w:r>
    </w:p>
    <w:p>
      <w:pPr>
        <w:spacing w:before="40" w:after="40"/>
        <w:ind w:left="283"/>
      </w:pPr>
      <w:r>
        <w:rPr>
          <w:rFonts w:ascii="Calibri" w:hAnsi="Calibri"/>
          <w:b/>
          <w:color w:val="4A6B25"/>
          <w:sz w:val="20"/>
        </w:rPr>
        <w:t xml:space="preserve">2. </w:t>
      </w:r>
      <w:r>
        <w:rPr>
          <w:rFonts w:ascii="Calibri" w:hAnsi="Calibri"/>
          <w:b w:val="0"/>
          <w:color w:val="3A4A28"/>
          <w:sz w:val="20"/>
        </w:rPr>
        <w:t>First meaningful subscription revenue disclosure from Fortune 500 robotics deployments would validate the business model and potentially unlock institutional investment [2]</w:t>
      </w:r>
    </w:p>
    <w:p>
      <w:pPr>
        <w:spacing w:before="40" w:after="40"/>
        <w:ind w:left="283"/>
      </w:pPr>
      <w:r>
        <w:rPr>
          <w:rFonts w:ascii="Calibri" w:hAnsi="Calibri"/>
          <w:b/>
          <w:color w:val="4A6B25"/>
          <w:sz w:val="20"/>
        </w:rPr>
        <w:t xml:space="preserve">3. </w:t>
      </w:r>
      <w:r>
        <w:rPr>
          <w:rFonts w:ascii="Calibri" w:hAnsi="Calibri"/>
          <w:b w:val="0"/>
          <w:color w:val="3A4A28"/>
          <w:sz w:val="20"/>
        </w:rPr>
        <w:t>Physical AI market inflection point as enterprises accelerate robotics adoption — the global robotics market is projected to exceed $200B by 2030, creating a massive TAM for orchestration platforms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Zero revenue and extreme illiquidity ($34K daily dollar volume) make MBAI functionally uninvestable — the liquidity floor alone disqualifies this stock from IOWN consideration [3]</w:t>
      </w:r>
    </w:p>
    <w:p>
      <w:pPr>
        <w:spacing w:before="40" w:after="40"/>
        <w:ind w:left="283"/>
      </w:pPr>
      <w:r>
        <w:rPr>
          <w:rFonts w:ascii="Calibri" w:hAnsi="Calibri"/>
          <w:b/>
          <w:color w:val="4A6B25"/>
          <w:sz w:val="20"/>
        </w:rPr>
        <w:t xml:space="preserve">2. </w:t>
      </w:r>
      <w:r>
        <w:rPr>
          <w:rFonts w:ascii="Calibri" w:hAnsi="Calibri"/>
          <w:b w:val="0"/>
          <w:color w:val="3A4A28"/>
          <w:sz w:val="20"/>
        </w:rPr>
        <w:t>Competitive annihilation risk from NVIDIA, AWS, Google, and Boston Dynamics, each of which could trivially replicate MBody AI's orchestration capabilities with vastly greater resources and existing customer relationships [2]</w:t>
      </w:r>
    </w:p>
    <w:p>
      <w:pPr>
        <w:spacing w:before="40" w:after="40"/>
        <w:ind w:left="283"/>
      </w:pPr>
      <w:r>
        <w:rPr>
          <w:rFonts w:ascii="Calibri" w:hAnsi="Calibri"/>
          <w:b/>
          <w:color w:val="4A6B25"/>
          <w:sz w:val="20"/>
        </w:rPr>
        <w:t xml:space="preserve">3. </w:t>
      </w:r>
      <w:r>
        <w:rPr>
          <w:rFonts w:ascii="Calibri" w:hAnsi="Calibri"/>
          <w:b w:val="0"/>
          <w:color w:val="3A4A28"/>
          <w:sz w:val="20"/>
        </w:rPr>
        <w:t>Reverse merger structure with a failed medical device company carries historical underperformance risk — SPAC-like deals have a &gt;70% probability of trading below deal price within two years of closing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MBody AI is building within the AI ecosystem — its core product is an AI orchestration platform for autonomous robot fleets [2]. As an AI company, it is not being disrupted by AI; rather, it is attempting to capture AI-driven opportunity. However, the company has no meaningful competitive moats: no proprietary hardware, no large-scale proprietary datasets, no significant customer switching costs, and no regulatory barriers [2]. Major technology players (NVIDIA Isaac, AWS RoboMaker, Google Cloud Robotics, Boston Dynamics) have vastly greater resources and could easily replicate or surpass MBody AI's orchestration capabilities. The 'hardware-agnostic' positioning is both a strength (flexibility) and a weakness (no vertical integration moat). The company sits squarely in the EXPOSED category — within the AI trend but highly vulnerable to competitive displacement. AI Opportunity (1/1): MBody AI is purely an AI company — its entire business model is AI-as-a-Service for enterprise robotics orchestration, with subscription-based revenue from Fortune 500 deployments [2]. While revenue is minimal, the company generates AI-related business activity.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Check-Cap / MBody AI Merger Filings — Nasdaq Compliance, Reverse Split, Q3 2026 Closing Target, SEC 6-K and 8-K Filings, January-August 2026</w:t>
      </w:r>
    </w:p>
    <w:p>
      <w:pPr>
        <w:spacing w:before="20" w:after="20"/>
        <w:ind w:left="170"/>
      </w:pPr>
      <w:r>
        <w:rPr>
          <w:rFonts w:ascii="Calibri" w:hAnsi="Calibri"/>
          <w:b/>
          <w:color w:val="4A6B25"/>
          <w:sz w:val="15"/>
        </w:rPr>
        <w:t xml:space="preserve">2. </w:t>
      </w:r>
      <w:r>
        <w:rPr>
          <w:rFonts w:ascii="Calibri" w:hAnsi="Calibri"/>
          <w:b w:val="0"/>
          <w:color w:val="3A4A28"/>
          <w:sz w:val="17"/>
        </w:rPr>
        <w:t>MBody AI Corp. — AI Orchestrator Platform, Fortune 500 Deployment, CEO John Fowler Commentary, Miami Investor Summit Presentation, 2025-2026</w:t>
      </w:r>
    </w:p>
    <w:p>
      <w:pPr>
        <w:spacing w:before="20" w:after="20"/>
        <w:ind w:left="170"/>
      </w:pPr>
      <w:r>
        <w:rPr>
          <w:rFonts w:ascii="Calibri" w:hAnsi="Calibri"/>
          <w:b/>
          <w:color w:val="4A6B25"/>
          <w:sz w:val="15"/>
        </w:rPr>
        <w:t xml:space="preserve">3. </w:t>
      </w:r>
      <w:r>
        <w:rPr>
          <w:rFonts w:ascii="Calibri" w:hAnsi="Calibri"/>
          <w:b w:val="0"/>
          <w:color w:val="3A4A28"/>
          <w:sz w:val="17"/>
        </w:rPr>
        <w:t>StockAnalysis, Yahoo Finance, Nasdaq — MBAI Key Statistics: Market Cap $11M, Stock Price $8.38, Average Volume ~4,100 (post-split),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