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MEHA</w:t>
      </w:r>
      <w:r>
        <w:rPr>
          <w:rFonts w:ascii="Calibri" w:hAnsi="Calibri"/>
          <w:b/>
          <w:color w:val="1A2010"/>
          <w:sz w:val="40"/>
        </w:rPr>
        <w:t xml:space="preserve">  Functional Brands, Inc.</w:t>
      </w:r>
    </w:p>
    <w:p>
      <w:pPr>
        <w:spacing w:after="120"/>
      </w:pPr>
      <w:r>
        <w:rPr>
          <w:rFonts w:ascii="Calibri" w:hAnsi="Calibri"/>
          <w:b/>
          <w:color w:val="6E8450"/>
          <w:sz w:val="18"/>
        </w:rPr>
        <w:t>GROWTH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Health &amp; Wellness Supplements · NASDAQ · United States</w:t>
      </w:r>
    </w:p>
    <w:p>
      <w:pPr>
        <w:spacing w:after="80"/>
      </w:pPr>
      <w:r>
        <w:rPr>
          <w:rFonts w:ascii="Calibri" w:hAnsi="Calibri"/>
          <w:b w:val="0"/>
          <w:color w:val="3A4A28"/>
          <w:sz w:val="20"/>
        </w:rPr>
        <w:t>Functional Brands, Inc. (NASDAQ: MEHA, standing for 'Make Everyone Healthy Again') is a micro-cap health and wellness company focused on acquiring and growing science-based consumer supplement brands. Portfolio includes Kirkman (75+ year history in nutritional supplements for special needs communities, sold in 35+ countries), P2i by Kirkman Prenatal (first FIGO-aligned prenatal), and Tru2u.health (consumer telehealth/wellness platform). IPO'd November 2025. Q1 2026 revenue of $1.65M (+3.5% YoY) with a net loss of $7.0M driven by a $6.3M non-cash equity exchange charge. Stock at $0.04 with market cap of approximately $1.77M. Received Nasdaq delisting notice June 9, 2026.</w:t>
      </w:r>
    </w:p>
    <w:p>
      <w:r>
        <w:rPr>
          <w:rFonts w:ascii="Calibri" w:hAnsi="Calibri"/>
          <w:b/>
          <w:color w:val="6E8450"/>
          <w:sz w:val="18"/>
        </w:rPr>
        <w:t>50 Employees · https://www.functionalbrandsinc.com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Functional Brands has executed a roll-up acquisition strategy, adding Kirkman (a specialized supplement brand with 75+ years of history), HempTown Naturals, Golf Mellow, and launched the Tru2u.health e-commerce platform in February 2026 [1]. The company also launched P2i by Kirkman, the first prenatal supplement to align with FIGO standards. However, the company remains at $6.67M TTM revenue with a $1.77M market cap — none of these initiatives have translated into meaningful scale. AI Deployment (1/2): Functional Brands announced a partnership with partnrup.ai to deploy AI-powered partner-driven customer acquisition for Tru2u.health [1]. This represents a real AI application, though no quantified results or revenue impact has been reported. Market Share (0/2): Functional Brands is a negligible participant in the $60B+ global dietary supplements market, with $6.67M TTM revenue and no measurable market share in any segment. Product Pipeline (0/2): Multiple brands exist but no specific next-generation products with launch dates and revenue projections have been announced beyond existing brand extensions. R&amp;D Intensity (0/1): No evidence of meaningful R&amp;D spending beyond standard supplement formulation work.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'Make Everyone Healthy Again' (MEHA) is a clear and aspirational mission embedded in the ticker symbol itself, connecting the company's work to a broader health and wellness purpose [1]. The mission is intentional and identifies what the company does and for whom. However, it has not been validated by execution — the company has a $1.77M market cap, is being delisted from Nasdaq, and has never generated positive net income. Community Impact (0/2): No evidence of charitable giving, foundation activity, or community investment programs. Employee Retention (0/2): The company appointed a new CFO (David Wells) in August 2026, and the board of directors has an average tenure of only 0.5 years, indicating complete organizational restructuring [2]. No employee retention or culture data available. Insider Buying (0/2): No evidence of meaningful insider buying. CEO compensation agreement was amended in April 2026 with equity incentives, but this represents compensation structure, not conviction buying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Stock price of $0.04 x average daily volume of approximately 833K shares = approximately $33,000 daily dollar volume, far below the $1,000,000 minimum required by IOWN liquidity standards [3]. Infrastructure score is mechanically set to 0 regardless of other metrics. For context, even at the historical average volume of several million shares, daily dollar volume at $0.04/share would remain below or near the $1M threshold. The company received a Nasdaq delisting notice on June 9, 2026 for failing the $1.00 minimum bid requirement, with stock price having declined over 98% since IPO in November 2025 [2]. Q1 2026 net loss of $7.0M on $1.65M revenue represents a catastrophic burn rate for a company with a $1.77M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Functional Brands is a struggling micro-cap company fighting for survival rather than playing an infinite game. The MEHA mission is aspirational but entirely untested, the company faces Nasdaq delisting, and quarterly losses of $7.0M on $1.65M revenue consume management attention with immediate survival imperatives. The complete board reconstitution (0.5-year average tenure) and new CFO appointment signal organizational instability incompatible with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MEHA mission ('Make Everyone Healthy Again') exists and connects the company's work to a health and wellness purpose, but it reads as aspirational marketing rather than a deeply held organizational conviction validated by execution [1]. The company has operated under this banner for only a short time, the board was recently reconstituted, and the mission has not been tested through adversity in a meaningful way — the company is too small and too new to have a validated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board of directors has an average tenure of only 0.5 years, the CFO was just replaced (David Wells appointed August 2026), and the Nasdaq delisting notice creates an environment of organizational instability and survival pressure [2]. The $7.0M quarterly loss on $1.65M revenue signals potential going-concern risk that is antithetical to the psychological safety necessary for trusting teams. No employee culture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Functional Brands views competitors or engages with competitive dynamics. Public communications focus on brand acquisitions and product launches without reference to learning from competitors in the health and wellness supplement space.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pivoted from its original corporate identity (HT Naturals) to a health and wellness brand acquisition platform, but this reorganization appears driven by financial necessity rather than strategic vision in service of a Just Cause. The Tru2u.health launch represents a channel evolution, but the company's immediate survival challenges leave no room for the strategic flexibility Sinek describes.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company's decisions appear driven by immediate capital needs and survival imperatives rather than courageous strategic choices. The $7.0M quarterly loss against $1.65M revenue and $1.77M market cap suggests a company in existential crisis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Functional Brands operates a portfolio of niche health supplement brands including Kirkman (75+ year history in the autism/special needs supplement community, sold in 35+ countries), P2i by Kirkman Prenatal (first FIGO-aligned prenatal), and launched the Tru2u.health e-commerce platform with AI-powered customer acquisition via partnrup.ai [1]. Q1 2026 showed 58.4% gross margins and 3.5% YoY revenue growth to $1.65M, indicating the core supplement business has viable unit economics. The MEHA mission and health-focused brand portfolio provide clear positioning in the growing global wellness market.</w:t>
      </w:r>
    </w:p>
    <w:p>
      <w:pPr>
        <w:spacing w:after="120"/>
      </w:pPr>
      <w:r>
        <w:rPr>
          <w:rFonts w:ascii="Calibri" w:hAnsi="Calibri"/>
          <w:b w:val="0"/>
          <w:color w:val="3A4A28"/>
          <w:sz w:val="20"/>
        </w:rPr>
        <w:t>The bear case is overwhelming and existential: Functional Brands has a market cap of $1.77M — less than most single-family homes — and reported a $7.0M net loss in Q1 2026 on only $1.65M revenue, a loss-to-revenue ratio exceeding 4:1 [1]. The stock trades at $0.04/share (down 98%+ from IPO) and received a Nasdaq delisting determination on June 9, 2026 for failing the $1.00 minimum bid requirement [2]. The board was entirely reconstituted with 0.5-year average tenure, and the CFO was just replaced in August 2026, signaling governance instability. The company's daily trading volume generates approximately $33,000 in dollar volume — far below the $1M IOWN liquidity floor, making the stock essentially untradeable for any institutional investor. The company's ability to continue as a going concern is highly questionable, and massively dilutive capital raises are likely required to fund operations. This is a speculative micro-cap facing existential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Tru2u.health platform and partnrup.ai integration could scale direct-to-consumer supplement sales if the AI-powered customer acquisition model reduces acquisition costs below the 58.4% gross margin threshold [1]</w:t>
      </w:r>
    </w:p>
    <w:p>
      <w:pPr>
        <w:spacing w:before="40" w:after="40"/>
        <w:ind w:left="283"/>
      </w:pPr>
      <w:r>
        <w:rPr>
          <w:rFonts w:ascii="Calibri" w:hAnsi="Calibri"/>
          <w:b/>
          <w:color w:val="4A6B25"/>
          <w:sz w:val="20"/>
        </w:rPr>
        <w:t xml:space="preserve">2. </w:t>
      </w:r>
      <w:r>
        <w:rPr>
          <w:rFonts w:ascii="Calibri" w:hAnsi="Calibri"/>
          <w:b w:val="0"/>
          <w:color w:val="3A4A28"/>
          <w:sz w:val="20"/>
        </w:rPr>
        <w:t>Kirkman brand's 75+ year legacy and established credibility in the special needs supplement community provides a defensible niche that could attract a strategic acquirer with distribution capabilities</w:t>
      </w:r>
    </w:p>
    <w:p>
      <w:pPr>
        <w:spacing w:before="40" w:after="40"/>
        <w:ind w:left="283"/>
      </w:pPr>
      <w:r>
        <w:rPr>
          <w:rFonts w:ascii="Calibri" w:hAnsi="Calibri"/>
          <w:b/>
          <w:color w:val="4A6B25"/>
          <w:sz w:val="20"/>
        </w:rPr>
        <w:t xml:space="preserve">3. </w:t>
      </w:r>
      <w:r>
        <w:rPr>
          <w:rFonts w:ascii="Calibri" w:hAnsi="Calibri"/>
          <w:b w:val="0"/>
          <w:color w:val="3A4A28"/>
          <w:sz w:val="20"/>
        </w:rPr>
        <w:t>New CFO David Wells (appointed August 2026) could bring financial discipline and potentially secure financing to stabilize operations and address going-concern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going-concern risk: $1.77M market cap with $7.0M quarterly losses (including $6.3M non-cash charge) means the company requires immediate capital raises that would massively dilute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determination received June 9, 2026 — removal to OTC markets would further reduce liquidity, eliminate institutional investor access, and accelerate the value destruction spiral [2]</w:t>
      </w:r>
    </w:p>
    <w:p>
      <w:pPr>
        <w:spacing w:before="40" w:after="40"/>
        <w:ind w:left="283"/>
      </w:pPr>
      <w:r>
        <w:rPr>
          <w:rFonts w:ascii="Calibri" w:hAnsi="Calibri"/>
          <w:b/>
          <w:color w:val="4A6B25"/>
          <w:sz w:val="20"/>
        </w:rPr>
        <w:t xml:space="preserve">3. </w:t>
      </w:r>
      <w:r>
        <w:rPr>
          <w:rFonts w:ascii="Calibri" w:hAnsi="Calibri"/>
          <w:b w:val="0"/>
          <w:color w:val="3A4A28"/>
          <w:sz w:val="20"/>
        </w:rPr>
        <w:t>Complete board reconstitution (0.5-year average tenure) and CFO replacement signal governance instability, making it impossible to assess reliability of strategic direction or management execution capability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Consumer health supplements are physical products requiring manufacturing, distribution, and regulatory compliance — AI cannot substitute for the delivery of vitamins, probiotics, and nutritional products. However, the low-barrier supplement industry faces emerging disruption from AI-powered personalization platforms (Nourished, Rootine) that can customize formulations and bypass traditional brand intermediaries. Kirkman's established credibility in the autism/special needs supplement community provides some defensibility, but the company's negligible scale ($6.67M TTM revenue) offers no structural moat. The direct-to-consumer Tru2u.health channel faces competition from AI-optimized e-commerce operated by larger, better-capitalized competitors. AI Opportunity (1/1): The partnrup.ai partnership represents a genuine AI deployment for customer acquisition on the Tru2u.health platform [1]. While nascent and unquantified, this demonstrates awareness of AI as a growth enabler.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Functional Brands Q1 2026 Financial Results — Revenue $1.65M (+3.5% YoY), Net Loss $7.0M ($6.3M Non-Cash Charge), Gross Margin 58.4% — StockTitan, SEC 10-Q, May 2026</w:t>
      </w:r>
    </w:p>
    <w:p>
      <w:pPr>
        <w:spacing w:before="20" w:after="20"/>
        <w:ind w:left="170"/>
      </w:pPr>
      <w:r>
        <w:rPr>
          <w:rFonts w:ascii="Calibri" w:hAnsi="Calibri"/>
          <w:b/>
          <w:color w:val="4A6B25"/>
          <w:sz w:val="15"/>
        </w:rPr>
        <w:t xml:space="preserve">2. </w:t>
      </w:r>
      <w:r>
        <w:rPr>
          <w:rFonts w:ascii="Calibri" w:hAnsi="Calibri"/>
          <w:b w:val="0"/>
          <w:color w:val="3A4A28"/>
          <w:sz w:val="17"/>
        </w:rPr>
        <w:t>Functional Brands Corporate Governance — CEO Gripentrog Employment Amendment, CFO David Wells Appointment, Nasdaq Delisting Notice June 9, 2026 — TipRanks, SEC 8-K, 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Functional Brands Company Overview — Kirkman Brand History, P2i Prenatal, Tru2u.health Platform, partnrup.ai Partnership — Yahoo Finance, Investing.com, StockAnalysis,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