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MGM</w:t>
      </w:r>
      <w:r>
        <w:rPr>
          <w:rFonts w:ascii="Calibri" w:hAnsi="Calibri"/>
          <w:b/>
          <w:color w:val="1A2010"/>
          <w:sz w:val="40"/>
        </w:rPr>
        <w:t xml:space="preserve">  MGM Resorts International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-77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Resorts &amp; Casinos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MGM Resorts operates casino resorts across the Las Vegas Strip, U.S. regional markets, and Macau (MGM China), plus digital gaming through MGM Digital and the BetMGM online sports betting/iGaming joint venture. Q2 2026 revenue was $4.45B (+1% YoY) with diluted EPS of $1.11 and net income recovering to $292M, driven by a record Las Vegas Strip quarter ($2.2B revenue, Segment Adjusted EBITDAR +3%) and digital revenue up approximately 20% in Q2 and 30% year-to-date, offsetting flat Macau results and regional softness [1]. Led by CEO Bill Hornbuckle since July 2020, with COO Ayesha Molino and CCO/MGM Digital President Gary Fritz joining the leadership team in 2025-2026. Headquartered in Las Vegas, Nevada.</w:t>
      </w:r>
    </w:p>
    <w:p>
      <w:r>
        <w:rPr>
          <w:rFonts w:ascii="Calibri" w:hAnsi="Calibri"/>
          <w:b/>
          <w:color w:val="6E8450"/>
          <w:sz w:val="18"/>
        </w:rPr>
        <w:t>60,000 Employees · https://www.mgmresorts.com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MGM has built out MGM Digital and the BetMGM online sports betting/iGaming joint venture into a meaningful new revenue stream, with digital revenue up approximately 20% in Q2 2026 and 30% year-to-date, offsetting weakness in regional physical casino markets — a genuine new-revenue-stream launch, though the core business model remains casino resorts [1]. AI Deployment (0/2): CEO commentary references AI as part of a broad industry trend ('AI, digital booking experiences...redefine travel') but no specific shipped AI product or quantified savings/revenue was found in available sources. Market Share (1/2): Record Las Vegas Strip revenue ($2.2B, +3% YoY) demonstrates leadership in its home market, but no specific market-share percentage or share-gain figure versus competitors was found in available sources. Product Pipeline (0/2): No specific next-generation products or projects with named launch dates were found in available sources beyond general digital growth commentary. R&amp;D Intensity (0/1): No R&amp;D-as-%-of-revenue data was found or applicable for a casino/resort operator.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MGM's public positioning around hospitality and entertainment is standard industry framing, interchangeable with peer casino operators, without a distinctively articulated purpose found in available sources. Community Impact (2/2): MGM has maintained a dedicated board-level Corporate Social Responsibility committee for over a decade and unified DEI, Philanthropy, and Environmental Sustainability under an executive-level Social Impact and Sustainability Center of Excellence in 2019; the company also operates the 100MW MGM Resorts Mega Solar Array, the hospitality industry's largest direct-connect renewable electricity project [3]. Employee Retention (0/2): CEO Hornbuckle is described as 'civic-minded' with a culture that 'nurtures employees,' but no specific tenure or turnover data was found in available sources. Insider Buying (0/2): No insider transaction data was found in available sources.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using the growth-stock weighting. ROE of 18.93%, Revenue Growth 5yr CAGR of approximately 10.1% (FY2022-FY2025), and Forward PEG of 0.61 all score at or near the 1.0 cap, and Forward P/E of 20.95x is just above target [4]. Revenue Growth YoY of 1.0% is well below the 10% target, reflecting the flat Macau performance offsetting Las Vegas Strip and digital strength, and profit margin of 2.40% is thin. The primary drag is D/E of 893.31%, well beyond the 300% floor and scoring zero, reflecting MGM's heavily leveraged capital structure including REIT lease obligations from its prior asset-light real estate spinoffs. The stock clears the liquidity floor comfortably at ~$155M in daily dollar volume (3.6M shares x $43.34).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MGM has demonstrated real courage in the face of crisis — resisting ransom demands during the 2023 Scattered Spider cyberattack despite an estimated $100M quarterly loss — and has built a genuinely diversified digital business through BetMGM. But no distinctive, decades-tested Just Cause was identified, and MGM's history of major cybersecurity failures (2019 and 2023 breaches affecting over 10 million guests combined, culminating in a $45M settlement) raises questions about whether the organization's operational discipline matches its stated community and sustainability commitments.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MGM's DEI leadership describes Hornbuckle as 'civic-minded' with a company culture that 'nurtures employees' and supports community, but this reads as a culture description rather than an idealistic, resilient cause that has shaped strategic decisions across multiple leadership eras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Leadership continuity under Hornbuckle since 2020 alongside a 2025-2026 executive refresh (new COO and CCO/MGM Digital President) suggests stable but evolving leadership; no strong positive or negative trust signal (turnover data, psychological safety evidence) was found in available sources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framing competitors (Caesars, Wynn, Las Vegas Sands) as worthy rivals whose strengths sharpen MGM's own strategy was found in available sources.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MGM has expanded meaningfully beyond its core physical-casino model into digital sports betting and iGaming through BetMGM/MGM Digital, now growing 20-30% YoY and offsetting regional physical-casino softness — a real adjacent-market expansion, though the core Las Vegas/regional casino business remains the dominant driver, making this incremental rather than a full business-model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During the September 2023 Scattered Spider cyberattack, MGM reportedly declined to pay the ransom demanded by attackers despite the resulting operational shutdown and approximately $100M in Q3 2023 losses — a costly, principled stance taken over the more expedient path of paying to restore systems quickly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MGM Resorts is executing a successful diversification into digital gaming while its core Las Vegas Strip franchise remains strong, with Q2 2026 revenue of $4.45B, a record Las Vegas Strip quarter ($2.2B, Segment Adjusted EBITDAR +3%), and MGM Digital/BetMGM revenue up approximately 20% in the quarter and 30% year-to-date [1]. Forward PEG of 0.61 and Forward P/E of 20.95x are attractive relative to the digital growth trajectory, ROE of 18.93% clears the infrastructure target, and Revenue Growth 5yr CAGR of approximately 10.1% shows a durable multi-year growth trend even with a soft Q2 headline YoY number. The 100MW Mega Solar Array and decade-long CSR committee track record provide credible community/sustainability substance behind the company's public commitments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leverage, flat near-term growth, and cybersecurity history. D/E of 893.31% reflects a heavily leveraged capital structure including REIT lease obligations from prior real estate spinoffs, and Revenue Growth YoY of just 1.0% shows overall top-line growth has stalled as flat Macau results and regional softness offset Las Vegas and digital strength. Profit margin of 2.40% is thin for a company of MGM's scale. MGM has suffered two major data breaches — 2019 (10.6 million guests' PII exposed) and the September 2023 Scattered Spider social-engineering attack that nearly shut down operations and cost an estimated $100M in Q3 2023 losses — culminating in a $45M combined settlement approved in June 2025, raising ongoing questions about operational and cybersecurity discipline. No distinctive Just Cause or insider buying was found to support a higher Inspiration score, and the Inspire Impact Score of -77 (MISALIGNED, reflecting Gambling, LGBT Activism, and Sexually Explicit attributions) will likely exclude this name for faith-based allocators regardless of financial performance.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MGM Digital/BetMGM growth (+20% Q2, +30% YTD 2026) diversifying revenue away from physical casino cyclicality and regional softness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Las Vegas Strip momentum, with Q2 2026 revenue of $2.2B (+3% YoY) and Segment Adjusted EBITDAR of $735M (+3%) showing the core franchise remains healthy even as overall growth is flat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Macau stabilization or recovery, given flat Q2 2026 results there offset otherwise-positive segment trends and represent a swing factor for consolidated growth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Consolidated Revenue Growth YoY of just 1.0% shows overall top-line growth has stalled, with flat Macau and soft regional markets offsetting Las Vegas and digital strength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Extreme leverage (D/E of 893.31%), including REIT lease obligations from prior real estate spinoffs, leaves limited balance sheet flexibility in a downturn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Recurring, costly cybersecurity failures (2019 and 2023 breaches affecting 10+ million guests combined, ~$100M Q3 2023 operational loss, $45M settlement) signal persistent operational risk that could recur given the company's large, complex digital and physical footprint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MGM's core business is physical, experiential, and regulated — casino gaming floors, hotel rooms, live entertainment, and convention space are not substitutable by AI. The digital/BetMGM arm, if anything, benefits from AI-enabled personalization and risk modeling rather than facing AI-driven disruption. No analyst commentary was found suggesting AI displacement risk to MGM's physical resort or digital betting operations. AI Opportunity (0/1): MGM Digital revenue is growing strongly (+20% Q2, +30% YTD), but this growth is attributed broadly to sports betting/iGaming expansion rather than a specific, quantified AI product or revenue contribution, so this item scores zero per the quantified-evidence requirement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-77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Gambling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MGM Resorts International Reports Second Quarter 2026 Financial and Operating Results — PRNewswire/SEC 8-K, revenue $4.45B, Las Vegas Strip record quarter, MGM Digital growth detail,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UNLV Lee Business School Bill Hornbuckle profile; Favikon leadership profile — CEO since July 2020, MGM Digital leadership appointments (Ayesha Molino COO, Gary Fritz CCO/MGM Digital President),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MGM Resorts Social Impact and Sustainability disclosures — 100MW Mega Solar Array, CSR board committee history,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MGM Resorts data breach litigation coverage — Cybersecurity Dive, CyberArk, Daily Security Review; $45M global settlement approved June 18, 2025 covering 2019 and 2023 incidents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/ yfinance — MGM key statistics: Forward P/E 20.95x, PEG 0.61, D/E 893.31%, ROE 18.93%, Profit Margin 2.40%, Stock Price $43.34,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