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MOBI</w:t>
      </w:r>
      <w:r>
        <w:rPr>
          <w:rFonts w:ascii="Calibri" w:hAnsi="Calibri"/>
          <w:b/>
          <w:color w:val="1A2010"/>
          <w:sz w:val="40"/>
        </w:rPr>
        <w:t xml:space="preserve">  Mobia Medical, Inc.</w:t>
      </w:r>
    </w:p>
    <w:p>
      <w:pPr>
        <w:spacing w:after="120"/>
      </w:pPr>
      <w:r>
        <w:rPr>
          <w:rFonts w:ascii="Calibri" w:hAnsi="Calibri"/>
          <w:b/>
          <w:color w:val="6E8450"/>
          <w:sz w:val="18"/>
        </w:rPr>
        <w:t>GROWTH SLEEVE · 2026-10-16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Mobia Medical (formerly MicroTransponder) develops and commercializes the Vivistim System, the only FDA-approved vagus nerve stimulation therapy for chronic ischemic stroke recovery in patients with moderate to severe upper extremity impairment. The company IPO'd on Nasdaq in May 2026 at $15/share, raising $134M in net proceeds, and reported Q2 2026 revenue of $13.5M (up 102% YoY) with 83.2% gross margin. Founded in 2007 and headquartered in Austin, Texas, Mobia is rapidly scaling commercial operations with a 40-person territory manager salesforce and FY2026 revenue guidance of $54-56M.</w:t>
      </w:r>
    </w:p>
    <w:p>
      <w:r>
        <w:rPr>
          <w:rFonts w:ascii="Calibri" w:hAnsi="Calibri"/>
          <w:b/>
          <w:color w:val="6E8450"/>
          <w:sz w:val="18"/>
        </w:rPr>
        <w:t>https://www.mobia.com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Mobia developed and commercialized Vivistim, a first-in-class vagus nerve stimulation device paired with rehabilitation therapy for chronic ischemic stroke recovery — a therapeutic category that did not exist before [1][2]. The device received FDA De Novo authorization in 2021, and commercial launch began in 2023, creating an entirely new treatment paradigm for the estimated 3 million chronic stroke survivors in the U.S. with upper extremity impairment. However, the company remains pre-profit with a single product, limiting the track record to one significant launch rather than a pattern of innovation. AI Deployment (0/2): No AI-powered products or AI-driven internal efficiencies identified; Vivistim operates through paired electrical stimulation and rehabilitation without artificial intelligence components [2][3]. Market Share (2/2): Mobia is the sole FDA-approved provider of vagus nerve stimulation therapy for chronic stroke recovery, making it the category definer and sole participant in a market it created [1][2]. No competitor has received FDA approval for a comparable device, giving Mobia 100% share of the approved VNS stroke recovery category. Product Pipeline (1/2): CEO Richard Foust has discussed a next-generation Vivistim system with enhanced features and expanded indications, but specific timelines, clinical milestones, and revenue visibility for next-gen products remain vague [2][3]. R&amp;D Intensity (1/1): As a pre-profit med-tech company, R&amp;D spending is substantial relative to revenue, with the company investing in clinical evidence generation, next-gen device development, and expanded indication studies funded by $177M in cash reserves [1][4].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Mobia's purpose — restoring function and independence for chronic stroke survivors through paired vagus nerve stimulation — is specific, thoughtful, and genuinely connected to improving patient lives [2][3]. CEO Foust has articulated a vision of making stroke recovery treatment accessible to millions of underserved patients, and the company's entire strategic direction traces to this purpose. The mission differentiates from generic med-tech peers and reflects genuine intentionality. Falls short of a 4 because the company has not yet been tested through leadership transitions or multi-decade consistency — it IPO'd only months ago. Community Impact (0/2): No evidence of charitable programs or community investment beyond the inherent social benefit of the Vivistim therapy itself; the company is in early commercialization and has not established a foundation or structured giving programs [1]. Employee Retention (0/2): As a recently-IPO'd company with no Glassdoor data or public retention metrics, employee culture cannot be independently assessed [2]. Insider Buying (0/2): No evidence of insider buying; the company recently completed its IPO and insiders are likely subject to lock-up restrictions [1][4].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the limited metrics available for this recently-IPO'd company. D/E of 4.9% (score 1.0) reflects the near-debt-free balance sheet funded by $134M in IPO proceeds, with $177M in cash providing substantial runway [1][4]. Revenue growth of 102.4% YoY in Q2 2026 (score 1.0) demonstrates explosive commercial traction driven by Vivistim adoption, with full-year guidance of $54-56M implying 69-75% growth over 2025 [1]. Profit margin of -141.6% (score 0.0) reflects the pre-profit stage as the company invests aggressively in its 40-person territory manager salesforce and clinical evidence generation, with H1 2026 net loss of $38.8M on $25.6M revenue [1][4]. ROE, 5-year revenue CAGR, forward PEG, and meaningful forward P/E are unavailable for this May 2026 IPO, limiting the infrastructure calculation to 3 of 7 possible growth metrics — the score of 7 benefits from missing data and should be viewed with caution. Daily dollar volume of $1.5M passes the liquidity floor but reflects thin trading for a recent IPO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Mobia Medical operates with a genuine purpose — restoring independence for chronic stroke survivors through a novel vagus nerve stimulation therapy — that has guided the company's 19-year journey from academic research at MicroTransponder through FDA approval and commercial launch. CEO Richard Foust's decision to pursue a public offering and invest aggressively in commercialization reflects commitment to the mission. However, the company is too young as a public entity to have demonstrated the crisis-tested resilience, organizational trust, and competitive learning that characterize infinite game players at the highest level.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Mobia's cause — restoring function and independence for the 3 million chronic stroke survivors in the U.S. with upper extremity impairment — is genuine, distinctive, and has guided the company through 19 years of development from academic research to FDA approval to commercial launch [1][2]. Co-founders Thomas Jordan Curnes II and Navzer Engineer dedicated nearly two decades to this vision, and the IPO was explicitly positioned as a means to expand patient access rather than financial engineering. However, the cause has not been tested through leadership transitions, market crises, or the multi-decade public-company consistency that earns the highest rating — the company IPO'd only months ago.</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Mobia's leadership team shows stability — co-founders remain actively involved, and CEO Foust (joined 2022) has shepherded the company through FDA commercialization and a successful IPO [2][3]. The small company size likely creates more intimate team dynamics than large enterprises. However, no Glassdoor reviews, employee retention data, or cultural assessments are available for this recently-IPO'd company, making it impossible to independently verify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the sole FDA-approved player in VNS-based stroke recovery, Mobia operates without direct competitors in its specific category, which makes the worthy rivals dimension difficult to assess [1][2]. CEO Foust's public commentary focuses on market sizing and patient access rather than competitive dynamics, reflecting a category-building mindset rather than a competitive one — but the absence of rivals means the company has not been tested on whether it would adopt an infinite or finite competitive stance.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company's evolution from academic neuroscience research (MicroTransponder, 2007) to a commercial medical device company (Mobia Medical, 2026) with a rebranding and IPO represents meaningful strategic adaptation [2][3]. The pivot from pure research to commercial execution required building an entirely new organizational capability including a 40-person salesforce, hospital relationships, and reimbursement infrastructure. However, this evolution was incremental along the same technology trajectory rather than a transformative reinvention of the core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Foust made the bold decision to take the company public and invest aggressively in commercialization despite cumulative losses exceeding $100M and ongoing going-concern language in the financial statements [1][4]. The choice to build a 40-person territory manager salesforce and target $54-56M in FY2026 revenue while still deeply unprofitable reflects willingness to prioritize long-term market building over near-term profitability. However, this is a single strategic bet during favorable capital markets rather than a proven pattern of costly courageous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Mobia Medical at $8.31 with a $277M market cap is a first-mover in vagus nerve stimulation for chronic stroke recovery, operating the only FDA-approved device (Vivistim) in a category it created addressing an estimated 3 million U.S. patients with moderate to severe upper extremity impairment [1][2]. Q2 2026 revenue of $13.5M (up 102% YoY) with 83.2% gross margin demonstrates rapid commercial traction, and FY2026 guidance of $54-56M implies 69-75% growth over 2025. The company holds $177M in cash from its May 2026 IPO, providing multi-year runway to scale its 40-person territory manager salesforce and invest in next-generation device development and expanded indications [1][4]. At 5x forward revenue, the valuation is reasonable for a high-growth med-tech monopolist with no direct competition and significant TAM expansion potential.</w:t>
      </w:r>
    </w:p>
    <w:p>
      <w:pPr>
        <w:spacing w:after="120"/>
      </w:pPr>
      <w:r>
        <w:rPr>
          <w:rFonts w:ascii="Calibri" w:hAnsi="Calibri"/>
          <w:b w:val="0"/>
          <w:color w:val="3A4A28"/>
          <w:sz w:val="20"/>
        </w:rPr>
        <w:t>The bear case centers on profitability risk, single-product dependency, and reimbursement uncertainty. H1 2026 net loss of $38.8M on $25.6M revenue (-152% net margin) reflects the pre-profit reality, with going-concern language in financial statements despite the cash cushion [1][4]. The stock has declined from $15 IPO price to $8.31 (-45%), suggesting the market is skeptical about the path to profitability. CMS transitional pass-through payment status expired in 2025, and some customers have experienced coverage denials and extended prior authorization requirements that could constrain adoption velocity [4]. Mobia is a single-product company — if Vivistim adoption plateaus due to reimbursement friction, physician skepticism, or a competing technology emerging from companies like BioVie or electroCore, there is no revenue diversification to fall back on. The thin daily dollar volume of $1.5M and 45% decline from IPO price create liquidity risk for institutional investors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Vivistim adoption accelerating — Q2 2026 revenue doubled YoY to $13.5M with 83.2% gross margin as the 40-person salesforce drives physician awareness and hospital procurement, with FY2026 guidance of $54-56M implying continued triple-digit-to-high-double-digit growth trajectory [1]</w:t>
      </w:r>
    </w:p>
    <w:p>
      <w:pPr>
        <w:spacing w:before="40" w:after="40"/>
        <w:ind w:left="283"/>
      </w:pPr>
      <w:r>
        <w:rPr>
          <w:rFonts w:ascii="Calibri" w:hAnsi="Calibri"/>
          <w:b/>
          <w:color w:val="4A6B25"/>
          <w:sz w:val="20"/>
        </w:rPr>
        <w:t xml:space="preserve">2. </w:t>
      </w:r>
      <w:r>
        <w:rPr>
          <w:rFonts w:ascii="Calibri" w:hAnsi="Calibri"/>
          <w:b w:val="0"/>
          <w:color w:val="3A4A28"/>
          <w:sz w:val="20"/>
        </w:rPr>
        <w:t>Sole FDA-approved therapy in a large underserved market — with 3M+ chronic stroke survivors in the U.S. and no competing approved VNS device, Mobia has monopoly positioning and significant penetration runway as reimbursement pathways mature [1][2]</w:t>
      </w:r>
    </w:p>
    <w:p>
      <w:pPr>
        <w:spacing w:before="40" w:after="40"/>
        <w:ind w:left="283"/>
      </w:pPr>
      <w:r>
        <w:rPr>
          <w:rFonts w:ascii="Calibri" w:hAnsi="Calibri"/>
          <w:b/>
          <w:color w:val="4A6B25"/>
          <w:sz w:val="20"/>
        </w:rPr>
        <w:t xml:space="preserve">3. </w:t>
      </w:r>
      <w:r>
        <w:rPr>
          <w:rFonts w:ascii="Calibri" w:hAnsi="Calibri"/>
          <w:b w:val="0"/>
          <w:color w:val="3A4A28"/>
          <w:sz w:val="20"/>
        </w:rPr>
        <w:t>Next-generation Vivistim system and expanded indications could broaden the addressable market beyond chronic ischemic stroke to other neurological conditions amenable to vagus nerve stimulation paired therapy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Reimbursement uncertainty post-CMS pass-through expiration — coverage denials and extended prior authorization requirements reported by customers could throttle adoption velocity and extend the path to profitability beyond cash runway expectations [4]</w:t>
      </w:r>
    </w:p>
    <w:p>
      <w:pPr>
        <w:spacing w:before="40" w:after="40"/>
        <w:ind w:left="283"/>
      </w:pPr>
      <w:r>
        <w:rPr>
          <w:rFonts w:ascii="Calibri" w:hAnsi="Calibri"/>
          <w:b/>
          <w:color w:val="4A6B25"/>
          <w:sz w:val="20"/>
        </w:rPr>
        <w:t xml:space="preserve">2. </w:t>
      </w:r>
      <w:r>
        <w:rPr>
          <w:rFonts w:ascii="Calibri" w:hAnsi="Calibri"/>
          <w:b w:val="0"/>
          <w:color w:val="3A4A28"/>
          <w:sz w:val="20"/>
        </w:rPr>
        <w:t>Single-product risk with no revenue diversification — if Vivistim adoption plateaus due to physician skepticism, competitive device approval, or reimbursement friction, Mobia has no alternative revenue streams to sustain operations [1][2]</w:t>
      </w:r>
    </w:p>
    <w:p>
      <w:pPr>
        <w:spacing w:before="40" w:after="40"/>
        <w:ind w:left="283"/>
      </w:pPr>
      <w:r>
        <w:rPr>
          <w:rFonts w:ascii="Calibri" w:hAnsi="Calibri"/>
          <w:b/>
          <w:color w:val="4A6B25"/>
          <w:sz w:val="20"/>
        </w:rPr>
        <w:t xml:space="preserve">3. </w:t>
      </w:r>
      <w:r>
        <w:rPr>
          <w:rFonts w:ascii="Calibri" w:hAnsi="Calibri"/>
          <w:b w:val="0"/>
          <w:color w:val="3A4A28"/>
          <w:sz w:val="20"/>
        </w:rPr>
        <w:t>Pre-profit cash burn with going-concern risk — $38.8M net loss in H1 2026 against $177M cash reserves implies approximately 2-3 years of runway at current burn rate, and the 45% decline from $15 IPO price limits ability to raise additional equity at favorable terms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Mobia's core business is a surgically-implanted vagus nerve stimulation device paired with in-person rehabilitation therapy — AI structurally cannot replace physical surgical implants, electrical neurostimulation hardware, or hands-on rehabilitation sessions with trained therapists [1][2]. The Vivistim system requires neurosurgeon implantation of an implantable pulse generator and vagus nerve lead, FDA PMA-level regulatory oversight, and hospital procurement processes that create multi-layered barriers to disruption. AI may eventually enhance rehabilitation protocols or patient selection algorithms, but it increases demand for the device rather than substituting it. The company operates in the physical-world intersection of medical devices and neurorehabilitation where AI serves as a potential enabler, not a threat [2][3]. AI Opportunity (0/1): No AI-related revenue; Vivistim operates through direct electrical stimulation paired with conventional rehabilitation without AI integration, and no AI product roadmap has been disclosed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Mobia Medical Q2 2026 Earnings — $13.5M Revenue (+102% YoY), 83.2% Gross Margin, $21M Net Loss, FY2026 Guidance $54-56M — StockTitan, TradingView, August 2026</w:t>
      </w:r>
    </w:p>
    <w:p>
      <w:pPr>
        <w:spacing w:before="20" w:after="20"/>
        <w:ind w:left="170"/>
      </w:pPr>
      <w:r>
        <w:rPr>
          <w:rFonts w:ascii="Calibri" w:hAnsi="Calibri"/>
          <w:b/>
          <w:color w:val="4A6B25"/>
          <w:sz w:val="15"/>
        </w:rPr>
        <w:t xml:space="preserve">2. </w:t>
      </w:r>
      <w:r>
        <w:rPr>
          <w:rFonts w:ascii="Calibri" w:hAnsi="Calibri"/>
          <w:b w:val="0"/>
          <w:color w:val="3A4A28"/>
          <w:sz w:val="17"/>
        </w:rPr>
        <w:t>Mobia Medical IPO and Corporate Overview — MicroTransponder Rebranding, Vivistim FDA Approval, Richard Foust CEO — MDDIonline, MedTechDive,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Mobia Medical Leadership and Strategy — CEO Foust Interview, Vivistim Technology Differentiation, Next-Gen Pipeline — MedTechDive, KoalaGains, Mobia.com, 2026</w:t>
      </w:r>
    </w:p>
    <w:p>
      <w:pPr>
        <w:spacing w:before="20" w:after="20"/>
        <w:ind w:left="170"/>
      </w:pPr>
      <w:r>
        <w:rPr>
          <w:rFonts w:ascii="Calibri" w:hAnsi="Calibri"/>
          <w:b/>
          <w:color w:val="4A6B25"/>
          <w:sz w:val="15"/>
        </w:rPr>
        <w:t xml:space="preserve">4. </w:t>
      </w:r>
      <w:r>
        <w:rPr>
          <w:rFonts w:ascii="Calibri" w:hAnsi="Calibri"/>
          <w:b w:val="0"/>
          <w:color w:val="3A4A28"/>
          <w:sz w:val="17"/>
        </w:rPr>
        <w:t>Mobia Medical SEC Filings and Financial Risk — IPO S-1, 10-Q Going Concern, CMS Reimbursement Changes, Cash Position $177M — SEC EDGAR, CaproAsia, May-August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