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MSI</w:t>
      </w:r>
      <w:r>
        <w:rPr>
          <w:rFonts w:ascii="Calibri" w:hAnsi="Calibri"/>
          <w:b/>
          <w:color w:val="1A2010"/>
          <w:sz w:val="40"/>
        </w:rPr>
        <w:t xml:space="preserve">  Motorola Solutions, Inc.</w:t>
      </w:r>
    </w:p>
    <w:p>
      <w:pPr>
        <w:spacing w:after="120"/>
      </w:pPr>
      <w:r>
        <w:rPr>
          <w:rFonts w:ascii="Calibri" w:hAnsi="Calibri"/>
          <w:b/>
          <w:color w:val="6E8450"/>
          <w:sz w:val="18"/>
        </w:rPr>
        <w:t>GROWTH SLEEVE · 2026-09-27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NYSE · United States</w:t>
      </w:r>
    </w:p>
    <w:p>
      <w:pPr>
        <w:spacing w:after="80"/>
      </w:pPr>
      <w:r>
        <w:rPr>
          <w:rFonts w:ascii="Calibri" w:hAnsi="Calibri"/>
          <w:b w:val="0"/>
          <w:color w:val="3A4A28"/>
          <w:sz w:val="20"/>
        </w:rPr>
        <w:t>Motorola Solutions provides mission-critical communications infrastructure, video security and access control, and command center software for public safety agencies and enterprises worldwide. Products include two-way radios, body cameras, dispatch systems, AI-powered video analytics (Avigilon), and integrated safety platforms. CEO Greg Brown has led the company since 2008 and was named Chief Executive Magazine's 2026 CEO of the Year for reinventing a century-old American icon. FY2025 revenue was $11.68B (+7.7%) with record backlog of $15.7B. FY2026 guidance: $12.975B revenue, EPS $17.62-$17.72. Market cap approximately $75.6B.</w:t>
      </w:r>
    </w:p>
    <w:p>
      <w:r>
        <w:rPr>
          <w:rFonts w:ascii="Calibri" w:hAnsi="Calibri"/>
          <w:b/>
          <w:color w:val="6E8450"/>
          <w:sz w:val="18"/>
        </w:rPr>
        <w:t>23,000 Employees · https://www.motorolasolutions.com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Motorola Solutions completed a transformative pivot from legacy Motorola hardware to an integrated safety technology platform through 30+ acquisitions since the 2011 split from Motorola Mobility, including Avigilon ($1B, 2018), Rave Mobile Safety, Pelco, and Silent Sentinel, opening new revenue streams in video security and command center software [1][3]. The company crossed 30% operating margins for the first time in 2026, demonstrating successful margin expansion from the hardware-to-software transition. AI Deployment (2/2): AI-powered products are shipping to customers across the product portfolio — Avigilon Unity video analytics with appearance search, license plate recognition, and anomaly detection; the Assist mission-critical AI platform for dispatch and field operations; and AI-enhanced body camera analytics [1]. These AI features contribute to the Software &amp; Services segment and drive premium pricing across 13,000+ public safety agency customers. Market Share (2/2): Dominant position in North American LMR/P25 mission-critical communications with approximately 65% market share, a category MSI effectively defines through standards participation and installed base lock-in [1][3]. The company serves police, fire, EMS, and military customers across 100+ countries. Product Pipeline (1/2): Continuous roadmap including cloud-native command center, LTE push-to-talk expansion, and next-gen body-worn cameras with integrated AI. Record backlog of $15.7B provides strong revenue visibility, though specific next-gen product launches with named timelines are not publicly detailed beyond the current product cycle [1]. R&amp;D Intensity (1/1): R&amp;D spending of approximately $850M+ (~7% of revenue) supports continuous innovation across three pillars — communications, video security, and command center software — above industry average for communication equipment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'Helping people be their best in the moments that matter' and CEO Brown's consistent 'solving for safer' framing connect Motorola Solutions' work directly to public safety — a genuinely purposeful cause that differentiates from generic tech missions [3]. Brown was named 2026 CEO of the Year for 'his focus on helping people be safer in the moments that matter as the company continues to build and expand the technology bedrock of public safety and security' [2]. The mission shapes strategic decisions including the acquisition strategy focused exclusively on safety technology. Community Impact (1/2): The Motorola Solutions Foundation funds STEM education and first responder programs. The company's ESG program includes a Global Climate Strategy with TCFD-aligned reporting, product carbon footprint database, and anti-corruption program [3]. However, specific charitable giving dollar amounts and measurable community outcomes are not prominently disclosed. Employee Retention (1/2): Named to Glassdoor's Best Places to Work list with strong culture ratings. CEO Brown has led for 18 years, and Brown emphasizes 'culture is what you do and how you do it' with a flat executive structure featuring five core direct reports and an explicit COO role [2]. Leadership stability is exceptional, but specific broader workforce retention data is unavailable. Insider Buying (0/2): CEO Greg Brown exercised and sold $6.9M in shares in September 2026, with cumulative sales exceeding $700M over his tenure [4]. Other officers (Moore, Maher, Howard) also sold in August-September 2026. No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ROE of 91.6% far exceeds the 15% target (amplified by buyback-compressed equity) and revenue growth YoY of 13.3% exceeds the 10% target [1][4]. FY2026 guidance of $12.975B represents ~11% growth with EPS of $17.62-$17.72 (+18%). The 5-year revenue CAGR of approximately 10% (FY2020 $7.4B to FY2025 $11.68B) hits the target threshold. Forward P/E of 23.51 is slightly above the 20 target but improved from 27.3x, and profit margin of 17.4% is near but below the 20% target. PEG ratio of 2.01 (significantly improved from 3.48) provides a moderate growth-adjusted valuation score [4]. D/E of 357.9% exceeds the 300% floor, scoring 0 — driven by buyback-compressed equity rather than operational distress, with $1.98B annual free cash flow easily servicing debt obligations. The stock easily clears the liquidity floor at ~$434M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Motorola Solutions under Greg Brown plays a mostly infinite game — the 'solving for safer' cause is genuine and has guided 18 years of consistent strategic execution, earning Brown the 2026 CEO of the Year award for reinventing a century-old American icon [2]. The transformation from hardware-centric Motorola to an integrated safety platform, the crossing of 30% operating margins, and the record $15.7B backlog demonstrate sustained long-term thinking. The company's competitive response to Axon and L3Harris focuses on platform improvement rather than rival destruction. However, the aggressive financial engineering (massive buybacks at 358% D/E) and Brown's $700M+ cumulative insider sales create tension between stated mission and capital allocation.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'Solving for safer' is a genuine, distinctive purpose that connects MSI's work to protecting first responders and communities [3]. Greg Brown has pursued this cause consistently for 18 years, making 30+ acquisitions exclusively in the safety technology space, declining to diversify into unrelated areas, and earning 2026 CEO of the Year recognition specifically for this vision [2]. Strategic decisions — exiting consumer devices via the Motorola Mobility split, acquiring Avigilon for AI-powered video security — trace directly back to this cause. Falls short of 3 because the cause hasn't been dramatically tested through a leadership transition or existential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Motorola Solutions earned Glassdoor's Best Places to Work designation with strong culture ratings, and Brown's 18-year tenure provides exceptional organizational consistency [2]. The flat executive structure with five core direct reports and explicit COO role creates clarity. Brown emphasizes 'culture is what you do and how you do it' and stresses avoiding corporate arrogance. However, acquisition integration (30+ deals) creates friction, and employee reviews are mixed with some citing restructuring challenges.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MSI competes against L3Harris in LMR, Axon in body cameras, and Genetec in video management. The company's response to Axon's rapid growth in body cameras — integrating AI analytics and expanding the end-to-end safety platform rather than engaging in price wars — reflects learning from a rival's strengths [1][3]. Management's language focuses on platform improvement and customer outcomes rather than competitor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2011 split from Motorola Mobility was a transformative act — Brown divested the consumer device business (later acquired by Google/Lenovo) to focus exclusively on public safety and enterprise security [3]. He then rebuilt the company through 30+ acquisitions, shifting from hardware to an integrated software/services platform. The changes were significant and cause-driven, but evolved over 15 years rather than as a single dramatic pivot.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Greg Brown demonstrates a consistent pattern of courageous long-term bets. The Motorola split in 2011 required walking away from the consumer device business — the more visible and 'exciting' half of the company — to focus on enterprise public safety, a move ridiculed by some at the time [2][3]. He then invested $10B+ in acquisitions to build the safety technology platform, committing the company's future to software and services over legacy hardware. The decision to embed AI throughout the product organization rather than creating a separate AI division shows strategic conviction. The company crossed 30% operating margins for the first time in 2026, validating the multi-year transformation bet. Brown was named 2026 CEO of the Year specifically for this courage to reinvent.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Motorola Solutions is a dominant public safety technology franchise delivering accelerating growth — Q2 2026 revenue of $3.1B (+13% YoY) with FY2026 guidance raised to $12.975B and EPS of $17.62-$17.72 (+18%), supported by a record backlog of $15.7B providing over 5 quarters of revenue visibility [1]. The company crossed 30% operating margins for the first time, validating the 15-year transformation from hardware to integrated software/services under CEO Brown, who was named 2026 CEO of the Year [2]. ROE of 91.6%, free cash flow of $1.98B, and 13.3% revenue growth reflect a high-quality compounder with dominant ~65% LMR market share and massive switching costs across 13,000+ public safety agencies. AI integration across the product portfolio (Avigilon analytics, Assist platform, AI-enhanced body cameras) creates cross-sell opportunities and recurring revenue growth in the Software &amp; Services segment. The PEG ratio improved from 3.48 to 2.01, reflecting stronger growth expectations relative to valuation.</w:t>
      </w:r>
    </w:p>
    <w:p>
      <w:pPr>
        <w:spacing w:after="120"/>
      </w:pPr>
      <w:r>
        <w:rPr>
          <w:rFonts w:ascii="Calibri" w:hAnsi="Calibri"/>
          <w:b w:val="0"/>
          <w:color w:val="3A4A28"/>
          <w:sz w:val="20"/>
        </w:rPr>
        <w:t>Valuation remains the primary concern — at 23.5x forward earnings and PEG of 2.01, MSI is priced for sustained double-digit earnings growth with limited margin for error [4]. D/E of 358% from aggressive buyback-compressed equity leaves limited balance sheet flexibility for acquisitions or macro deterioration, despite strong FCF coverage. Revenue growth is expected to decelerate from 13% in Q2 to 8% in Q3 2026, raising questions about cycle maturity [1]. CEO Brown's cumulative insider sales exceeding $700M (including $6.9M in September 2026) create optics risk despite maintaining significant holdings [4]. Concentration in North American public safety (~60% of revenue) exposes the company to municipal budget cycles and federal funding fluctuations. The Inspire score of -49 (MISALIGNED) with 'LGBT Activism' as the negative attribution limits allocation for certain faith-based mandates despite 15 positive ESG attributions including Critical Risk Management and Data Security.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$15.7B (up $1B YoY) with record orders provides over 5 quarters of revenue visibility and supports sustained mid-to-high single-digit organic growth through 2027, with the potential for upside from federal infrastructure and public safety spending [1]</w:t>
      </w:r>
    </w:p>
    <w:p>
      <w:pPr>
        <w:spacing w:before="40" w:after="40"/>
        <w:ind w:left="283"/>
      </w:pPr>
      <w:r>
        <w:rPr>
          <w:rFonts w:ascii="Calibri" w:hAnsi="Calibri"/>
          <w:b/>
          <w:color w:val="4A6B25"/>
          <w:sz w:val="20"/>
        </w:rPr>
        <w:t xml:space="preserve">2. </w:t>
      </w:r>
      <w:r>
        <w:rPr>
          <w:rFonts w:ascii="Calibri" w:hAnsi="Calibri"/>
          <w:b w:val="0"/>
          <w:color w:val="3A4A28"/>
          <w:sz w:val="20"/>
        </w:rPr>
        <w:t>Software &amp; Services segment mix shift driving operating margins above 30% for the first time — continued migration to cloud-based, AI-powered recurring revenue should expand margins further and support re-rating toward software multiples [1]</w:t>
      </w:r>
    </w:p>
    <w:p>
      <w:pPr>
        <w:spacing w:before="40" w:after="40"/>
        <w:ind w:left="283"/>
      </w:pPr>
      <w:r>
        <w:rPr>
          <w:rFonts w:ascii="Calibri" w:hAnsi="Calibri"/>
          <w:b/>
          <w:color w:val="4A6B25"/>
          <w:sz w:val="20"/>
        </w:rPr>
        <w:t xml:space="preserve">3. </w:t>
      </w:r>
      <w:r>
        <w:rPr>
          <w:rFonts w:ascii="Calibri" w:hAnsi="Calibri"/>
          <w:b w:val="0"/>
          <w:color w:val="3A4A28"/>
          <w:sz w:val="20"/>
        </w:rPr>
        <w:t>AI-powered video analytics (Avigilon) and Assist mission-critical AI platform create cross-sell and upsell opportunities across MSI's 13,000+ installed public safety agency customers, deepening the ecosystem moat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PEG of 2.01 and 23.5x forward P/E embed expectations for sustained double-digit earnings growth — any deceleration below 10% EPS growth could trigger meaningful multiple compression, particularly as Q3 2026 growth is guided at only 8% [1][4]</w:t>
      </w:r>
    </w:p>
    <w:p>
      <w:pPr>
        <w:spacing w:before="40" w:after="40"/>
        <w:ind w:left="283"/>
      </w:pPr>
      <w:r>
        <w:rPr>
          <w:rFonts w:ascii="Calibri" w:hAnsi="Calibri"/>
          <w:b/>
          <w:color w:val="4A6B25"/>
          <w:sz w:val="20"/>
        </w:rPr>
        <w:t xml:space="preserve">2. </w:t>
      </w:r>
      <w:r>
        <w:rPr>
          <w:rFonts w:ascii="Calibri" w:hAnsi="Calibri"/>
          <w:b w:val="0"/>
          <w:color w:val="3A4A28"/>
          <w:sz w:val="20"/>
        </w:rPr>
        <w:t>D/E of 358% from aggressive buybacks limits balance sheet flexibility — the acquisition-driven growth strategy that built MSI's platform since 2011 could be constrained if attractive targets emerge during a period of tightening credit [4]</w:t>
      </w:r>
    </w:p>
    <w:p>
      <w:pPr>
        <w:spacing w:before="40" w:after="40"/>
        <w:ind w:left="283"/>
      </w:pPr>
      <w:r>
        <w:rPr>
          <w:rFonts w:ascii="Calibri" w:hAnsi="Calibri"/>
          <w:b/>
          <w:color w:val="4A6B25"/>
          <w:sz w:val="20"/>
        </w:rPr>
        <w:t xml:space="preserve">3. </w:t>
      </w:r>
      <w:r>
        <w:rPr>
          <w:rFonts w:ascii="Calibri" w:hAnsi="Calibri"/>
          <w:b w:val="0"/>
          <w:color w:val="3A4A28"/>
          <w:sz w:val="20"/>
        </w:rPr>
        <w:t>CEO succession risk: Greg Brown has led for 18 years with no publicly named successor — the 'solving for safer' cause and strategic vision are deeply associated with Brown personally, and his eventual departure could disrupt the culture and strategic direction he built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Motorola Solutions' core business — mission-critical LMR/P25 radio infrastructure, dispatch systems, and body-worn cameras for police, fire, and EMS — is structurally immune to AI disruption [1]. Public safety agencies cannot replace certified two-way radios with AI chatbots; FCC-licensed spectrum, ruggedized hardware, and life-safety regulatory requirements create insurmountable barriers to AI substitution. AI actually increases demand for MSI's products by enabling smarter video analytics, automated dispatch, and predictive capabilities that layer onto existing infrastructure. Government procurement cycles and certifications create massive switching costs. No analyst has flagged AI as a displacement risk for MSI. AI Opportunity (1/1): MSI generates meaningful AI-embedded revenue through Avigilon Unity AI video analytics with real-time appearance search and anomaly detection, the Assist mission-critical AI platform for first responders, and AI-enhanced body camera analytics [1][3]. The Software &amp; Services segment drives recurring revenue growth through AI-powered features that command premium pricing across the installed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Motorola Solutions FY2025 and Q2 2026 Earnings — FY2025 Revenue $11.68B (+7.7%), Q2 2026 Revenue $3.1B (+13%), Record Backlog $15.7B, FY2026 Guidance $12.975B Revenue and $17.62-$17.72 EPS — motorolasolutions.com, BusinessWire, SEC Form 8-K, 2025-2026</w:t>
      </w:r>
    </w:p>
    <w:p>
      <w:pPr>
        <w:spacing w:before="20" w:after="20"/>
        <w:ind w:left="170"/>
      </w:pPr>
      <w:r>
        <w:rPr>
          <w:rFonts w:ascii="Calibri" w:hAnsi="Calibri"/>
          <w:b/>
          <w:color w:val="4A6B25"/>
          <w:sz w:val="15"/>
        </w:rPr>
        <w:t xml:space="preserve">2. </w:t>
      </w:r>
      <w:r>
        <w:rPr>
          <w:rFonts w:ascii="Calibri" w:hAnsi="Calibri"/>
          <w:b w:val="0"/>
          <w:color w:val="3A4A28"/>
          <w:sz w:val="17"/>
        </w:rPr>
        <w:t>Motorola Solutions CEO Greg Brown — 2026 CEO of the Year (Chief Executive Magazine), 18-Year Tenure, Culture and Leadership Philosophy, Organizational Structure — ChiefExecutive.net, Russell Reynolds, BuiltIn, 2026</w:t>
      </w:r>
    </w:p>
    <w:p>
      <w:pPr>
        <w:spacing w:before="20" w:after="20"/>
        <w:ind w:left="170"/>
      </w:pPr>
      <w:r>
        <w:rPr>
          <w:rFonts w:ascii="Calibri" w:hAnsi="Calibri"/>
          <w:b/>
          <w:color w:val="4A6B25"/>
          <w:sz w:val="15"/>
        </w:rPr>
        <w:t xml:space="preserve">3. </w:t>
      </w:r>
      <w:r>
        <w:rPr>
          <w:rFonts w:ascii="Calibri" w:hAnsi="Calibri"/>
          <w:b w:val="0"/>
          <w:color w:val="3A4A28"/>
          <w:sz w:val="17"/>
        </w:rPr>
        <w:t>Motorola Solutions Corporate Profile — Mission 'Solving for Safer,' ESG/TCFD Climate Strategy, Product Carbon Footprint, Anti-Corruption Program, R&amp;D Investment — motorolasolutions.com,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MSI Key Statistics: Forward P/E 23.51x, PEG 2.01, D/E 357.9%, ROE 91.6%, Profit Margin 17.4%, Stock Price $456.88,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