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NIQ</w:t>
      </w:r>
      <w:r>
        <w:rPr>
          <w:rFonts w:ascii="Calibri" w:hAnsi="Calibri"/>
          <w:b/>
          <w:color w:val="1A2010"/>
          <w:sz w:val="40"/>
        </w:rPr>
        <w:t xml:space="preserve">  NIQ Global Intelligence plc</w:t>
      </w:r>
    </w:p>
    <w:p>
      <w:pPr>
        <w:spacing w:after="120"/>
      </w:pPr>
      <w:r>
        <w:rPr>
          <w:rFonts w:ascii="Calibri" w:hAnsi="Calibri"/>
          <w:b/>
          <w:color w:val="6E8450"/>
          <w:sz w:val="18"/>
        </w:rPr>
        <w:t>GROWTH SLEEVE · 2026-09-25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NIQ Global Intelligence (formerly NielsenIQ) is the world's leading consumer intelligence company, providing data analytics, measurement, and insights to consumer packaged goods manufacturers and retailers across 90+ countries. The company offers retail measurement, consumer panel data, and analytics solutions through its Intelligence and Activation segments. Created through the merger of NielsenIQ and GfK, completed in 2023. IPO'd on NYSE in July 2025. Q2 2026 revenue grew 8% to $1.1B with adjusted EBITDA margin of 23.3%. Market cap approximately $5.4B.</w:t>
      </w:r>
    </w:p>
    <w:p>
      <w:r>
        <w:rPr>
          <w:rFonts w:ascii="Calibri" w:hAnsi="Calibri"/>
          <w:b/>
          <w:color w:val="6E8450"/>
          <w:sz w:val="18"/>
        </w:rPr>
        <w:t>38,760 Employees · https://www.nielseniq.com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NIQ completed the transformative GfK acquisition in 2023, merging consumer panel and retail measurement capabilities to create a full-spectrum consumer intelligence platform, and the July 2025 IPO on NYSE marked a structural transformation from private equity ownership [1]. However, the integration is ongoing and no major new product launches or business model pivots occurred beyond merger integration. AI Deployment (2/2): NIQ has deployed AI-powered products shipping to customers, including the AI Product Developer for smarter product development and AI-Driven Innovation Solutions for global markets [3]. CTO Mohit Kapoor led a $400M technology investment deploying GenAI into consumer insight workflows [2]. The C360 conference theme 'Built for the Future 2026' showcases AI-native analytics capabilities. Market Share (1/2): NIQ is the global leader in consumer intelligence and retail measurement, serving clients across 90+ countries with unmatched panel and retail data coverage, but faces growing competition from alternative data providers, AI-native analytics, and in-house CPG analytics teams [1]. Product Pipeline (0/2): No specific next-generation products with named launch dates and revenue visibility have been disclosed beyond general platform AI enhancements and integration milestones. R&amp;D Intensity (1/1): The $400M technology investment signals above-average R&amp;D commitment for a data analytics company, deploying AI across the consumer intelligence platform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NIQ's purpose is to reveal 'The Full View' of consumer behavior, providing the most complete and clear understanding of buying behavior — clear and identifies what the company does for whom, but lacks a deeper aspirational purpose beyond the commercial data mandate [1]. Community Impact (1/2): NIQ publishes annual ESG Progress Reports detailing responsible data practices, inclusive growth, and community engagement programs. The 2025 report covered integrity, innovation, and impact initiatives [4]. However, specific dollar amounts or distinctive charitable programs are not prominently disclosed. Employee Retention (0/2): Glassdoor reviews (3.7/5.0 across 5,150+ reviews) indicate mixed sentiment, with employees citing aggressive cost cutting, multiple rounds of layoffs, and leadership focused primarily on numbers over associate satisfaction [2]. No evidence of above-average retention in a 38,760-person organization undergoing post-merger integration. Insider Buying (1/2): CEO and leadership hold significant equity stakes from the IPO structure, providing structural alignment through equity ownership, but no notable discretionary open-market insider purchases have been identified beyond initial allocations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NIQ's infrastructure reflects a heavily leveraged post-merger entity with improving operating metrics. D/E of 392% (total debt $3.87B against stockholders' equity $988M) exceeds the 300% floor, scoring 0 [5]. ROE remains negative at -35.7% due to FY2025 GAAP net loss of -$353.3M (improved from -$798M in FY2024), scoring 0 with 2x growth weight [5]. Revenue growth is solid — Q1 2026 accelerated to 11.1% reported and Q2 grew 8% reported (5.8% OCC), with Q2 adjusted EBITDA surging 21.9% to $262M and margin expanding 270bps to 23.3% [1][2]. Forward P/E of 14.06 on adjusted earnings scores a perfect 1.0, well below the 20x target [5]. FY2025 revenue was $4.198B (+5.7% YoY), and the company raised FY2026 guidance to OCC growth of 5.2-5.6%, adjusted EPS of $1.08-1.12, and levered FCF of $245-255M [2]. Profit margin remains negative at -8.4% GAAP (scores 0), though underlying adjusted EBITDA margins of 23.3% indicate significantly stronger core profitability. Net debt declined to $3.09B with leverage improving. Liquidity cleared: 1.56M avg volume x $18.14 = $28.2M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NIQ demonstrates primarily finite game characteristics. The GfK merger was a bold strategic bet to create a definitive consumer intelligence platform, but the company's private equity heritage, aggressive cost-cutting culture, and multiple leadership changes suggest financial optimization over cause-driven leadership. Multiple rounds of layoffs and declining employee morale (Glassdoor 3.7/5.0, declining YoY) undermine the trust foundation that infinite game companies require [2]. The company is still defining its identity as a public entity, with leadership focused on deleveraging and financial performance rather than advancing a transformative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NIQ's purpose of revealing 'The Full View' of consumer behavior is functional rather than aspirational — it describes what the company does, not a vision of a better future worth sacrificing for [1]. The mission serves commercial CPG clients rather than articulating a broader societal purpose. Post-IPO, the company is still defining its identity, and the cause has not been tested through multi-decade consistency or crisis. Leadership changes (new CEO, CFO, CTO in May 2024) suggest the purpose is not yet the institutional anchor Sinek requires.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(3.7/5.0, declining YoY) paint a concerning picture. Employees report multiple rounds of layoffs, gutted recognition programs, and leadership focused on financial metrics over employee satisfaction [2]. High turnover and fear-based cost-cutting undermine psychological safety. For a 38,760-person company undergoing post-merger integration, this low-trust environment is a significant risk to execution quality and the organizational cohesion needed for successful transformation.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NIQ acknowledges competition from alternative data providers, AI-native analytics platforms, and in-house CPG analytics teams, positioning its GfK acquisition and AI investment as responses to the evolving competitive landscape rather than attempts to dominate through market destruction [1][3]. The competitive language at C360 conference focuses on evolving capabilities to meet changing client needs — 'Built for the Future' — rather than defeating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NIQ has undergone significant structural transformation — separation from Nielsen Holdings, the GfK merger creating a combined consumer intelligence entity, and the July 2025 IPO as an independent public company [1]. The $400M technology investment pivoting toward AI-native analytics represents meaningful business model evolution [3]. These are significant changes, though driven partly by private equity financial strategy rather than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GfK acquisition was a bold strategic bet to create a full-spectrum consumer intelligence platform, requiring significant integration effort and capital deployment [1]. The $400M technology investment under CTO Kapoor represents a meaningful commitment to AI-native platform modernization [2][3]. Q2 2026 results (adj EBITDA +21.9%, margin 23.3%) validate the integration and technology thesis. However, simultaneous aggressive cost cutting, layoffs, and reduced employee programs suggest leadership prioritizes financial engineering over long-term organizational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NIQ Global Intelligence delivered strong Q2 2026 results — revenue up 8% reported (5.8% OCC) to $1.1B, adjusted EBITDA surging 21.9% to $262M with 270bps margin expansion to 23.3%, following Q1's 11.1% revenue growth [1][2]. The company raised full-year 2026 guidance to OCC growth of 5.2-5.6%, adjusted EBITDA margin of 23.5-23.9%, adjusted EPS of $1.08-1.12, and levered FCF of $245-255M [2]. At 14.1x forward adjusted P/E, NIQ remains discounted relative to data analytics peers, reflecting both the $3.1B net debt burden and the equity value creation opportunity if deleveraging continues [5]. The stock has risen 57% from $11.56 to $18.14 since the prior screen, validating the improving operational trajectory. NIQ's proprietary consumer panel data across 90+ countries and AI Product Developer platform create differentiated intelligence that AI-native competitors cannot easily replicate [3].</w:t>
      </w:r>
    </w:p>
    <w:p>
      <w:pPr>
        <w:spacing w:after="120"/>
      </w:pPr>
      <w:r>
        <w:rPr>
          <w:rFonts w:ascii="Calibri" w:hAnsi="Calibri"/>
          <w:b w:val="0"/>
          <w:color w:val="3A4A28"/>
          <w:sz w:val="20"/>
        </w:rPr>
        <w:t>The bear case remains dominated by leverage risk — D/E of 392% (improved from 1,175% as equity grew) with $3.87B total debt and $3.09B net debt creates fragility if revenue growth stalls or if rates remain elevated [5]. Despite $4.2B revenue and improving adjusted margins, GAAP net loss was -$353.3M in FY2025, driven by $632M in depreciation/amortization from GfK acquisition goodwill and $329M in interest expense [5]. Employee morale is a structural risk — Glassdoor ratings of 3.7/5.0 (declining YoY) with reports of layoffs, gutted recognition programs, and numbers-first leadership undermine organizational capability during critical post-merger integration of 38,760 employees [2]. The core data business faces structural AI disruption risk as CPG companies build in-house analytics using AI and alternative data, and AI-native platforms offer cheaper alternatives to traditional panel measurement. The Inspire Impact Score of 0 (MIXED) provides no additional insight for faith-based allocation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deleveraging from $3.09B net debt, supported by improving levered free cash flow of $245-255M and adjusted EBITDA growth of 21.9% as demonstrated in Q2 2026, with target of reducing net leverage below 3.0x [1][2]</w:t>
      </w:r>
    </w:p>
    <w:p>
      <w:pPr>
        <w:spacing w:before="40" w:after="40"/>
        <w:ind w:left="283"/>
      </w:pPr>
      <w:r>
        <w:rPr>
          <w:rFonts w:ascii="Calibri" w:hAnsi="Calibri"/>
          <w:b/>
          <w:color w:val="4A6B25"/>
          <w:sz w:val="20"/>
        </w:rPr>
        <w:t xml:space="preserve">2. </w:t>
      </w:r>
      <w:r>
        <w:rPr>
          <w:rFonts w:ascii="Calibri" w:hAnsi="Calibri"/>
          <w:b w:val="0"/>
          <w:color w:val="3A4A28"/>
          <w:sz w:val="20"/>
        </w:rPr>
        <w:t>AI-powered analytics platform driven by $400M technology investment with AI Product Developer and AI-Driven Innovation Solutions creating differentiated insight products and pricing power versus traditional data delivery [3]</w:t>
      </w:r>
    </w:p>
    <w:p>
      <w:pPr>
        <w:spacing w:before="40" w:after="40"/>
        <w:ind w:left="283"/>
      </w:pPr>
      <w:r>
        <w:rPr>
          <w:rFonts w:ascii="Calibri" w:hAnsi="Calibri"/>
          <w:b/>
          <w:color w:val="4A6B25"/>
          <w:sz w:val="20"/>
        </w:rPr>
        <w:t xml:space="preserve">3. </w:t>
      </w:r>
      <w:r>
        <w:rPr>
          <w:rFonts w:ascii="Calibri" w:hAnsi="Calibri"/>
          <w:b w:val="0"/>
          <w:color w:val="3A4A28"/>
          <w:sz w:val="20"/>
        </w:rPr>
        <w:t>Full realization of GfK integration synergies combining consumer panel and retail measurement data into a unified intelligence platform, with raised FY2026 guidance validating execution momentum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leverage (D/E 392%, $3.87B total debt) creates financial fragility — $329M annual interest expense consumes substantial operating cash flow, and any revenue shortfall could pressure debt service capacity [5]</w:t>
      </w:r>
    </w:p>
    <w:p>
      <w:pPr>
        <w:spacing w:before="40" w:after="40"/>
        <w:ind w:left="283"/>
      </w:pPr>
      <w:r>
        <w:rPr>
          <w:rFonts w:ascii="Calibri" w:hAnsi="Calibri"/>
          <w:b/>
          <w:color w:val="4A6B25"/>
          <w:sz w:val="20"/>
        </w:rPr>
        <w:t xml:space="preserve">2. </w:t>
      </w:r>
      <w:r>
        <w:rPr>
          <w:rFonts w:ascii="Calibri" w:hAnsi="Calibri"/>
          <w:b w:val="0"/>
          <w:color w:val="3A4A28"/>
          <w:sz w:val="20"/>
        </w:rPr>
        <w:t>AI disruption of traditional consumer intelligence as CPG companies build in-house analytics using AI and alternative data sources (social media, transaction data), reducing dependence on panel and retail measurement services [2][3]</w:t>
      </w:r>
    </w:p>
    <w:p>
      <w:pPr>
        <w:spacing w:before="40" w:after="40"/>
        <w:ind w:left="283"/>
      </w:pPr>
      <w:r>
        <w:rPr>
          <w:rFonts w:ascii="Calibri" w:hAnsi="Calibri"/>
          <w:b/>
          <w:color w:val="4A6B25"/>
          <w:sz w:val="20"/>
        </w:rPr>
        <w:t xml:space="preserve">3. </w:t>
      </w:r>
      <w:r>
        <w:rPr>
          <w:rFonts w:ascii="Calibri" w:hAnsi="Calibri"/>
          <w:b w:val="0"/>
          <w:color w:val="3A4A28"/>
          <w:sz w:val="20"/>
        </w:rPr>
        <w:t>Deteriorating employee morale with declining Glassdoor ratings (3.7/5.0), multiple layoff rounds, and aggressive cost cutting undermining organizational capability during critical post-merger integration of 38,760 employees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NIQ's core business — consumer panel data, retail measurement, and analytics — has meaningful defensive moats against AI disruption. The company's proprietary datasets covering 90+ countries, 40+ years of historical consumer data, and long-standing retailer data-sharing agreements create barriers that AI cannot replicate quickly [1]. Retail point-of-sale data collection requires physical retailer partnerships that take years to build, and consumer panel methodology provides ground-truth data that alternative signals cannot fully substitute. However, AI-native analytics platforms and large language models can increasingly generate consumer insights from alternative data sources (social media, transaction data, satellite imagery), and CPG companies are building in-house analytics capabilities, creating real substitution risk for some of NIQ's analytics and consulting services [2]. The risk is EXPOSED for higher-level insight products but the underlying data infrastructure is PROTECTED. AI Opportunity (1/1): NIQ generates AI-related revenue through its AI Product Developer and AI-Driven Innovation Solutions for consumer insights, shipping to CPG clients globally [3]. CTO Kapoor's $400M technology investment deploys GenAI into consumer insight workflows. The Activation segment grew meaningfully driven partly by AI-enabled offerings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NIQ Q1 2026 Earnings Release — revenue $1,072.7M (+11.1% reported, +5.1% OCC), adjusted EBITDA +19.1%, margin 21.0% (+150bps), adj EPS beat by 50%, May 2026</w:t>
      </w:r>
    </w:p>
    <w:p>
      <w:pPr>
        <w:spacing w:before="20" w:after="20"/>
        <w:ind w:left="170"/>
      </w:pPr>
      <w:r>
        <w:rPr>
          <w:rFonts w:ascii="Calibri" w:hAnsi="Calibri"/>
          <w:b/>
          <w:color w:val="4A6B25"/>
          <w:sz w:val="15"/>
        </w:rPr>
        <w:t xml:space="preserve">2. </w:t>
      </w:r>
      <w:r>
        <w:rPr>
          <w:rFonts w:ascii="Calibri" w:hAnsi="Calibri"/>
          <w:b w:val="0"/>
          <w:color w:val="3A4A28"/>
          <w:sz w:val="17"/>
        </w:rPr>
        <w:t>NIQ Q2 2026 Earnings Release — revenue $1.1B (+8% reported, 5.8% OCC), adjusted EBITDA $262M (+21.9%), margin 23.3% (+270bps), raised FY2026 guidance, August 2026</w:t>
      </w:r>
    </w:p>
    <w:p>
      <w:pPr>
        <w:spacing w:before="20" w:after="20"/>
        <w:ind w:left="170"/>
      </w:pPr>
      <w:r>
        <w:rPr>
          <w:rFonts w:ascii="Calibri" w:hAnsi="Calibri"/>
          <w:b/>
          <w:color w:val="4A6B25"/>
          <w:sz w:val="15"/>
        </w:rPr>
        <w:t xml:space="preserve">3. </w:t>
      </w:r>
      <w:r>
        <w:rPr>
          <w:rFonts w:ascii="Calibri" w:hAnsi="Calibri"/>
          <w:b w:val="0"/>
          <w:color w:val="3A4A28"/>
          <w:sz w:val="17"/>
        </w:rPr>
        <w:t>NIQ AI Product Developer and AI-Driven Innovation Solutions — AI-powered consumer insight products shipping to clients, CTO Mohit Kapoor $400M technology investment, C360 conference, nielseniq.com,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NIQ 2025 ESG Progress Report — responsible data practices, integrity, innovation, and impact initiatives, published October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SEC Filings — NIQ Global Intelligence Key Statistics: Forward P/E 14.06, FY2025 Revenue $4.198B, Net Loss -$353.3M, Total Debt $3.87B, Equity $988M, Stock Price $18.14,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