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NVAX</w:t>
      </w:r>
      <w:r>
        <w:rPr>
          <w:rFonts w:ascii="Calibri" w:hAnsi="Calibri"/>
          <w:b/>
          <w:color w:val="1A2010"/>
          <w:sz w:val="40"/>
        </w:rPr>
        <w:t xml:space="preserve">  Novavax,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2026-08-26 · Inspire: -62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42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Healthcare · Biotechnology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Novavax develops protein-based vaccines using its Matrix-M adjuvant technology, best known for its COVID-19 vaccine. As pandemic-era demand has faded, the company has pivoted to a capital-light out-licensing strategy, most notably a partnership with Sanofi advancing a combination COVID-19/influenza vaccine toward Phase 3, with near-term milestone payments including $125M tied to Phase III trial initiation and $75M for manufacturing technology transfer around mid-2027. Q2 2026 total revenue fell 76% YoY to $57M, though the company raised full-year 2026 revenue guidance to $235-275M. CEO John Jacobs faced significant shareholder pushback at the 2026 annual meeting, with 38-41% of votes opposing director re-election amid activist investor Shah Capital's calls for governance changes and share buybacks.</w:t>
      </w:r>
    </w:p>
    <w:p>
      <w:r>
        <w:rPr>
          <w:rFonts w:ascii="Calibri" w:hAnsi="Calibri"/>
          <w:b/>
          <w:color w:val="6E8450"/>
          <w:sz w:val="18"/>
        </w:rPr>
        <w:t>735 Employees · https://www.novavax.com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Novavax has not launched a major new independent product in the past five years since its original COVID-19 vaccine; recent activity centers on restructuring the business model around out-licensing (the Sanofi partnership) rather than new product launches, which opened a new milestone-payment revenue stream but is a modest pivot, not a transformative one [1]. AI Deployment (1/2): A Novavax board member has established a machine learning/AI group to help design new vaccine candidates, but this is an early-stage exploratory initiative with no shipped products or quantified savings disclosed [2]. Market Share (0/2): Total revenue fell 76% YoY to $57M in Q2 2026, and Novavax holds a small and declining share of the COVID vaccine market relative to mRNA leaders Pfizer and Moderna [1]. Product Pipeline (2/2): The Sanofi-partnered Phase 3 COVID-flu combination vaccine has a specific near-term timeline (advanced regulatory discussions on trial initiation) with quantified milestone payments of $125M (Phase III start) and $75M (tech transfer, ~mid-2027) [1]. R&amp;D Intensity (0/1): No R&amp;D-as-percent-of-revenue data versus vaccine/biotech peers was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(1/4): No specific, distinctive mission or purpose statement was identified in research beyond generic global-health vaccine-company language; the company's public narrative in 2026 is dominated by financial guidance and shareholder governance disputes rather than an articulated cause [1][3]. Community Impact (0/2): No charitable or community-investment programs were identified. Employee Retention (1/2): CEO John Jacobs runs regular 'Jam with John' small-group listening sessions and 'SuperNova Sessions' for function-level engagement, positive qualitative evidence, but no turnover or tenure data was found to support a higher score [2]. Insider Buying (0/2): Research found no reported insider buying in the trailing 12 months, with an earlier period showing net insider selling of $1.6M — no evidence of leadership conviction through personal capital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available metrics (Growth weighting; D/E, ROE, and Revenue Growth 5yr CAGR unavailable, excluded). PEG of 1.32 (2x weight) is the sole bright spot, scoring 0.84 against the 1.0 target/3.0 floor. Revenue growth YoY of -76.3% is far below the -20% floor and scores 0.00; forward P/E is negative (unprofitable, scores 0.00 per convention); profit margin of -59.9% is far below the 0% floor and scores 0.00. Weighted sum 1.68/5.0 max = Infrastructure 3. Liquidity clears the floor comfortably at ~$41.3M average daily dollar volume.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Novavax's public-health vaccine mission is inherently service-oriented, but 2026 evidence points toward a finite-game posture under pressure: a 76% YoY revenue collapse forced a shift to a capital-light out-licensing model, and a shareholder revolt (38-41% opposition to director re-election) reflects investor demands for buybacks and governance changes rather than confidence in a long-term cause-driven strategy. Internal engagement programs (Jam with John, SuperNova Sessions) offer some counterweight, but nothing in research suggests the company is playing to keep playing versus managing a post-pandemic decline.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Public health vaccine development is a genuine, service-oriented purpose in principle, but the 2026 shareholder revolt — with Shah Capital publicly criticizing management and 38-41% of votes opposing director re-election including CEO John Jacobs — suggests the organization's current strategic direction is contested rather than a cause leadership and investors are unified around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CEO-led small-group listening sessions ('Jam with John') and function-level 'SuperNova Sessions' are positive internal-engagement evidence, offering adequate trust despite the turbulent external shareholder environment, though no turnover or tenure data was found to support a higher score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of a competitive mindset framed around mutual improvement with Pfizer, Moderna, or other vaccine makers was found in research.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Novavax shifted from a standalone commercial vaccine manufacturer to a capital-light out-licensing model anchored by the Sanofi partnership after post-pandemic demand collapsed (revenue -76% YoY) — a real strategic pivot, though one driven by financial necessity rather than proactive cause-driven strategy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(0/2): No evidence of leadership making a costly, principled long-term bet was found; the pivot to out-licensing preserves cash rather than sacrificing near-term results for long-term capability, and the shareholder base is actively pushing back on management's capital-allocation choices rather than endorsing a courageous long-term strategy [1][3].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Novavax's out-licensing pivot has begun to bear fruit: the Sanofi partnership on a combination COVID-19/influenza vaccine is advancing through Phase 3 regulatory discussions with $200M in near-term milestone payments identified ($125M for trial initiation, $75M for tech transfer around mid-2027), and full-year 2026 revenue guidance was raised to $235-275M, an upward revision from prior guidance [1]. The capital-light model shifts commercialization risk and cost to Sanofi, a partner with far greater scale in the combination-vaccine category where Sanofi intends to be a first-mover. A PEG of 1.32 is the one metric suggesting the market may be underpricing forward earnings potential relative to growth expectations, if the Sanofi milestones materialize on schedule.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substantial. Total revenue fell 76% YoY to $57M in Q2 2026, and every core Infrastructure profitability metric — margin, forward earnings, growth — floors at zero, reflecting a company that has not found a sustainable standalone commercial footing since pandemic-era demand evaporated [1]. The June 2026 shareholder revolt, in which Shah Capital publicly criticized management and 38-41% of votes opposed director re-election including CEO John Jacobs, signals a governance crisis that could distract leadership or force a change in strategic direction (activists are explicitly calling for board downsizing and buybacks rather than R&amp;D reinvestment) [3]. No insider buying was found in the trailing 12 months, offering no counter-signal of leadership conviction, and the entire near-term thesis is now concentrated in a single partner-dependent program (Sanofi combination vaccine) whose Phase 3 timing is still subject to regulatory discussions rather than a confirmed start date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Sanofi confirming and initiating the Phase 3 COVID-19/influenza combination vaccine trial, which would trigger the $125M milestone payment and validate the first-mover combination-vaccine positioning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Continued upward revisions to 2026 revenue guidance (already raised once to $235-275M) if the Sanofi partnership and other out-licensing deals continue to perform ahead of plan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Resolution of the shareholder governance dispute, whether through board changes, buybacks, or a clearer capital-allocation framework that rebuilds investor confidence in management 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76% YoY revenue decline reflects the structural collapse of standalone COVID vaccine demand, and the company's financial health now depends heavily on a single partner (Sanofi) meeting its own timeline and regulatory milestones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Active shareholder revolt with 38-41% of votes opposing director re-election, including the CEO, creates governance instability that could result in leadership turnover or forced strategic changes at a critical juncture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Every core profitability and growth metric in the Infrastructure calculation floors at zero, indicating the company has not yet demonstrated a sustainable path to profitability independent of milestone/licensing payments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Vaccine manufacturing, clinical development, and FDA/EMA regulatory approval are physical-world, heavily regulated processes that AI cannot substitute; Novavax's Matrix-M adjuvant platform and manufacturing base are structural moats against any AI-driven disruption [1]. AI Opportunity (0/1): A board-initiated machine learning group supports vaccine candidate design, but no quantified AI-attributable revenue exists to award the tiebreaker point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DC2626"/>
          <w:sz w:val="28"/>
        </w:rPr>
        <w:t>-62</w:t>
      </w:r>
      <w:r>
        <w:rPr>
          <w:rFonts w:ascii="Calibri" w:hAnsi="Calibri"/>
          <w:b/>
          <w:color w:val="B8860B"/>
          <w:sz w:val="20"/>
        </w:rPr>
        <w:t xml:space="preserve">    MISALIGNED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Negative: </w:t>
      </w:r>
      <w:r>
        <w:rPr>
          <w:rFonts w:ascii="Calibri" w:hAnsi="Calibri"/>
          <w:b/>
          <w:color w:val="DC2626"/>
          <w:sz w:val="17"/>
        </w:rPr>
        <w:t xml:space="preserve"> Embryonic Stem Cells 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Safety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Novavax Q1/Q2 2026 Financial Results — Revenue $57M (Q2, -76% YoY), Raised FY2026 Guidance to $235-275M, Sanofi Milestones $125M/$75M — SEC 8-K, Seeking Alpha, Dealroom, citybiz, ir.novavax.com,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Novavax Leadership and AI — CEO John Jacobs 'Jam with John' Sessions, SuperNova Sessions, Board-Initiated ML/AI Vaccine Design Group — Stevie Awards Blog, Simply Wall St Management Analysis,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Novavax Shareholder Governance Dispute — Shah Capital Criticism, 38-41% Opposition to Director Re-Election, Insider Trading Activity — GuruFocus, Bloomberg Law, OpenInsider, SEC Form 4 filings, June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Yahoo Finance / yfinance — NVAX Key Statistics: Forward P/E -15.38x, PEG 1.32, Profit Margin -59.87%, Revenue Growth -76.3% YoY, Stock Price $9.44, accessed August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