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NVRI</w:t>
      </w:r>
      <w:r>
        <w:rPr>
          <w:rFonts w:ascii="Calibri" w:hAnsi="Calibri"/>
          <w:b/>
          <w:color w:val="1A2010"/>
          <w:sz w:val="40"/>
        </w:rPr>
        <w:t xml:space="preserve">  Enviri Corporation</w:t>
      </w:r>
    </w:p>
    <w:p>
      <w:pPr>
        <w:spacing w:after="120"/>
      </w:pPr>
      <w:r>
        <w:rPr>
          <w:rFonts w:ascii="Calibri" w:hAnsi="Calibri"/>
          <w:b/>
          <w:color w:val="6E8450"/>
          <w:sz w:val="18"/>
        </w:rPr>
        <w:t>GROWTH SLEEVE · 2026-09-21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Environmental Services · NYSE · United States</w:t>
      </w:r>
    </w:p>
    <w:p>
      <w:pPr>
        <w:spacing w:after="80"/>
      </w:pPr>
      <w:r>
        <w:rPr>
          <w:rFonts w:ascii="Calibri" w:hAnsi="Calibri"/>
          <w:b w:val="0"/>
          <w:color w:val="3A4A28"/>
          <w:sz w:val="20"/>
        </w:rPr>
        <w:t>Enviri Corporation (formerly Harsco, renamed June 2023) is an industrial environmental services company. In June 2026, Enviri completed the sale of its Clean Earth segment to Veolia for $3.04B and reconstituted as New Enviri (Enviri II Corporation) under the NVRI ticker. The remaining company operates two segments: Harsco Environmental, which provides on-site environmental services at 150+ steel mill customer sites in 30+ countries (slag processing, byproduct recycling, value-added downstream products); and Harsco Rail, which manufactures railway track maintenance equipment. Founded in 1853, headquartered in Philadelphia. Market cap approximately $581M.</w:t>
      </w:r>
    </w:p>
    <w:p>
      <w:r>
        <w:rPr>
          <w:rFonts w:ascii="Calibri" w:hAnsi="Calibri"/>
          <w:b/>
          <w:color w:val="6E8450"/>
          <w:sz w:val="18"/>
        </w:rPr>
        <w:t>12,000 Employees · https://www.enviri.com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transformative $3.04B sale of Clean Earth to Veolia in June 2026 was strategically significant, deleveraging the balance sheet from 341% D/E to 61.56% D/E [1]. However, the remaining Harsco Environmental and Rail businesses have not demonstrated organic growth or product innovation — Q1 2026 revenue of $550M was nearly flat YoY before the split, and the post-split entity projects flat-to-declining EBITDA [2]. AI Deployment (0/2): Enviri operates in physical industrial services — steel mill waste processing, soil remediation, railway track maintenance — with no meaningful AI integration in operations or service delivery [3]. Market Share (2/2): Harsco Environmental is a global leader in steel mill environmental services, operating at over 150 customer sites across 30+ countries with deeply embedded long-term relationships and high switching costs [1]. Harsco Rail holds strong positions in railway maintenance equipment globally. Pipeline (0/2): New Enviri Proforma Adjusted EBITDA is guided at approximately $140M for 2026, with Harsco Environmental improvement offset by Rail segment losses — no clear growth catalysts identified [2]. R&amp;D Intensity (1/1): Investment in sustainable downstream products from industrial waste — road surfacing materials from steel mill slag, cement additives from recycled byproducts, agricultural products — creates value from waste streams and is above average for industrials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Enviri's tagline 'Transforming the world to green' is specific to environmental solutions and guides strategic positioning, but with Clean Earth sold to Veolia, the remaining businesses have a weaker environmental identity — Rail segment maintenance equipment fits awkwardly with the green mission [3]. The rebrand from 170-year-old Harsco name showed intentionality. Community Impact (1/2): The company employs 12,000 globally and provides essential environmental services — processing hazardous steel mill byproducts, recycling industrial waste into road materials and cement additives — with direct environmental benefit [3]. Previously named to Corporate Knights' Global 100 Most Sustainable Corporations. ESG modifier on executive compensation (+/-20%) demonstrates governance commitment. Employee Retention (1/2): CEO F. Nicholas Grasberger has led since 2018, providing leadership continuity through the major restructuring. Most Loved Workplace recognition and emphasis on inclusive culture suggest positive employee sentiment, though quantitative retention data is not available [3]. Insider Buying (0/2): Insider ownership at approximately 1.0%. No evidence of meaningful net insider buying identified; the $15/share cash distribution from the Clean Earth sale was a return of capital to all shareholders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post-restructuring metrics. The Clean Earth sale dramatically improved the balance sheet, with D/E declining from 341% to 61.56% (well below the 70% target) [4]. However, the remaining entity is deeply unprofitable: ROE of -78.08%, profit margin of -24.38%, and forward EPS of -$1.07 all score zero [4]. Revenue growth YoY of -66.7% reflects the Clean Earth divestiture impact (revenue dropping from ~$2.3B including Clean Earth to post-split levels) rather than pure organic decline, but the metric scores zero regardless. Forward P/E is negative (excluded from calculation) and PEG is unavailable. The only positive metric contribution comes from D/E at 1.0, producing an infrastructure score of 2 on available metrics. Liquidity floor cleared: ~393K avg volume x $20.62 = $8.1M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Post-restructuring, Enviri demonstrates finite game characteristics despite some structural flexibility. The company showed existential flexibility by selling Clean Earth and restructuring, but these decisions were driven by financial necessity (341% D/E, persistent losses) rather than purpose. CEO Grasberger's 8-year tenure and the environmental mission provide some foundation, but ongoing losses, declining revenue, and lack of growth strategy in the remaining businesses suggest a company managing transition rather than playing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Enviri's environmental identity — transforming industrial waste into valuable resources — remains a genuine cause for the Harsco Environmental segment, where recycling steel mill byproducts into road materials and cement additives has real environmental benefit [3]. However, the sale of Clean Earth to Veolia removed the strongest environmental business, and the Rail segment (railway maintenance equipment) fits awkwardly with the green mission. The cause exists but is diluted and has not been validated by sustained financial performance.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Grasberger has led since 2018, providing stability through a major restructuring. Most Loved Workplace recognition and ESG modifier on executive compensation (+/-20%) show progressive governance [3]. The company emphasizes an inclusive culture where 'people, opinions and feelings are respected.' However, the major restructuring (selling the largest segment, reconstituting the company) inevitably creates uncertainty for the 12,000-person workforce, and quantitative retention evidence is limited.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Enviri leadership acknowledging competitors' strengths or using competitive pressure for improvement. The company competes with Veolia (which acquired Clean Earth), Republic Services, and Clean Harbors, but competitive language focuses on Enviri's own embedded positions rather than learning from rivals. The sale of Clean Earth to Veolia is notable — the buyer is now a competitor in environmental services.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Harsco (diversified industrial conglomerate) to Enviri (environmental solutions) to the $3.04B Clean Earth sale and New Enviri reconstitution represents multiple strategic pivots over several years [1]. The willingness to sell the most valuable segment and reconstitute as a smaller, focused company demonstrates strategic flexibility. However, these moves were driven by balance sheet necessity and value realization rather than proactive purpose-driven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Selling Clean Earth for $3.04B and distributing $15/share to stockholders while restructuring as a much smaller company required difficult decisions [1]. CEO Grasberger's rebrand from the 170-year-old Harsco name and implementation of ESG pay modifiers showed conviction [3]. However, the restructuring was driven by financial pressure (576% D/E, negative ROE) rather than proactive courage, and 2026 guidance projects New Enviri Proforma EBITDA of only ~$140M with no clear path to net income profitability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Enviri is a post-restructuring industrial environmental services company trading at ~$581M market cap after the transformative $3.04B sale of Clean Earth to Veolia in June 2026, which slashed D/E from 341% to 61.56% [1][4]. The remaining Harsco Environmental segment provides embedded, recurring revenue at 150+ steel mill sites across 30+ countries with high switching costs and long-term contracts. New Enviri Proforma EBITDA is guided at ~$140M for 2026, implying an approximately 4x EV/EBITDA multiple on the remaining businesses [2]. The Inspire Impact Score of 53 (ALIGNED) with zero negative attributions and nine positive ESG attributes reflects clean faith alignment for an environmental services business. Stock trades at 0.9x book value, suggesting the market prices in significant risk but also creating deep value potential if profitability improves.</w:t>
      </w:r>
    </w:p>
    <w:p>
      <w:pPr>
        <w:spacing w:after="120"/>
      </w:pPr>
      <w:r>
        <w:rPr>
          <w:rFonts w:ascii="Calibri" w:hAnsi="Calibri"/>
          <w:b w:val="0"/>
          <w:color w:val="3A4A28"/>
          <w:sz w:val="20"/>
        </w:rPr>
        <w:t>The bear case is dominated by the post-restructuring reality: Enviri sold its best segment and retained the weaker assets. ROE of -78.08%, profit margin of -24.38%, and forward EPS of -$1.07 paint a picture of a company unable to generate positive returns on its remaining businesses [4]. The Rail segment is actively losing money, dragging on overall enterprise profitability with 2026 EBITDA guidance well below breakeven [2]. Revenue has declined at approximately -3% CAGR over 5 years before the Clean Earth divestiture, and the -66.7% reported revenue decline reflects the loss of the growth engine. The steel industry's cyclicality exposes Harsco Environmental to volume risk — any downturn in global steel production directly impacts revenue and the $140M EBITDA target. Average daily volume of only ~393K shares raises secondary liquidity concerns despite clearing the floor. The company has no dividend, no clear path to net income profitability, and is managing what remains of a company whose most dynamic segment has been sold.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Post-Clean-Earth-sale balance sheet improvement — D/E reduced from 341% to 61.56%, dramatically improving financial flexibility and potentially enabling reinvestment in the Harsco Environmental segment [1][4]</w:t>
      </w:r>
    </w:p>
    <w:p>
      <w:pPr>
        <w:spacing w:before="40" w:after="40"/>
        <w:ind w:left="283"/>
      </w:pPr>
      <w:r>
        <w:rPr>
          <w:rFonts w:ascii="Calibri" w:hAnsi="Calibri"/>
          <w:b/>
          <w:color w:val="4A6B25"/>
          <w:sz w:val="20"/>
        </w:rPr>
        <w:t xml:space="preserve">2. </w:t>
      </w:r>
      <w:r>
        <w:rPr>
          <w:rFonts w:ascii="Calibri" w:hAnsi="Calibri"/>
          <w:b w:val="0"/>
          <w:color w:val="3A4A28"/>
          <w:sz w:val="20"/>
        </w:rPr>
        <w:t>Harsco Environmental EBITDA improvement guided above 2025 levels at 150+ steel mill sites globally; any recovery in global steel production volumes would provide operating leverage [2]</w:t>
      </w:r>
    </w:p>
    <w:p>
      <w:pPr>
        <w:spacing w:before="40" w:after="40"/>
        <w:ind w:left="283"/>
      </w:pPr>
      <w:r>
        <w:rPr>
          <w:rFonts w:ascii="Calibri" w:hAnsi="Calibri"/>
          <w:b/>
          <w:color w:val="4A6B25"/>
          <w:sz w:val="20"/>
        </w:rPr>
        <w:t xml:space="preserve">3. </w:t>
      </w:r>
      <w:r>
        <w:rPr>
          <w:rFonts w:ascii="Calibri" w:hAnsi="Calibri"/>
          <w:b w:val="0"/>
          <w:color w:val="3A4A28"/>
          <w:sz w:val="20"/>
        </w:rPr>
        <w:t>Stock trades at 0.9x book value with approximately 4x EV/EBITDA on ~$140M guided EBITDA — significant upside if Rail segment losses are addressed or the business is divested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Post-restructuring entity retains the weaker businesses — Clean Earth (the growth engine) was sold to Veolia, leaving unprofitable Harsco Environmental and money-losing Rail as the entire company with ROE of -78.08% [1][4]</w:t>
      </w:r>
    </w:p>
    <w:p>
      <w:pPr>
        <w:spacing w:before="40" w:after="40"/>
        <w:ind w:left="283"/>
      </w:pPr>
      <w:r>
        <w:rPr>
          <w:rFonts w:ascii="Calibri" w:hAnsi="Calibri"/>
          <w:b/>
          <w:color w:val="4A6B25"/>
          <w:sz w:val="20"/>
        </w:rPr>
        <w:t xml:space="preserve">2. </w:t>
      </w:r>
      <w:r>
        <w:rPr>
          <w:rFonts w:ascii="Calibri" w:hAnsi="Calibri"/>
          <w:b w:val="0"/>
          <w:color w:val="3A4A28"/>
          <w:sz w:val="20"/>
        </w:rPr>
        <w:t>Steel industry cyclicality — Harsco Environmental's revenue is directly tied to global steel production volumes at 150+ embedded sites; any sustained downturn threatens the ~$140M EBITDA target [2]</w:t>
      </w:r>
    </w:p>
    <w:p>
      <w:pPr>
        <w:spacing w:before="40" w:after="40"/>
        <w:ind w:left="283"/>
      </w:pPr>
      <w:r>
        <w:rPr>
          <w:rFonts w:ascii="Calibri" w:hAnsi="Calibri"/>
          <w:b/>
          <w:color w:val="4A6B25"/>
          <w:sz w:val="20"/>
        </w:rPr>
        <w:t xml:space="preserve">3. </w:t>
      </w:r>
      <w:r>
        <w:rPr>
          <w:rFonts w:ascii="Calibri" w:hAnsi="Calibri"/>
          <w:b w:val="0"/>
          <w:color w:val="3A4A28"/>
          <w:sz w:val="20"/>
        </w:rPr>
        <w:t>No clear path to net income profitability with forward EPS of -$1.07, and average daily volume of only ~393K shares reduces liquidity for institutional investors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Post-restructuring, Enviri's remaining businesses are deeply physical and structurally immune to AI disruption [1]. Harsco Environmental operates on-site at 150+ steel mills globally, processing slag, dust, and other byproducts using heavy equipment and specialized labor — AI cannot replace on-site industrial waste processing, and the deeply embedded customer relationships (long-term contracts, high switching costs) create additional moats. Harsco Rail manufactures and operates railway track maintenance equipment requiring physical machinery and on-site crews. Both segments are heavily regulated, physically intensive, and relationship-driven. AI-driven industrial efficiency may increase global steel production volumes, indirectly benefiting Harsco Environmental's demand. AI Opportunity (0/1): No meaningful AI revenue or deployment identified in either remaining business segment. Operations are fundamentally manual and equipment-driven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Enviri Clean Earth Sale to Veolia — $3.04B transaction, $15/share to stockholders, New Enviri reconstitution completed June 2026, D/E reduced from 341% to 61.56% — Investors.enviri.com, PRNewswire, 2026</w:t>
      </w:r>
    </w:p>
    <w:p>
      <w:pPr>
        <w:spacing w:before="20" w:after="20"/>
        <w:ind w:left="170"/>
      </w:pPr>
      <w:r>
        <w:rPr>
          <w:rFonts w:ascii="Calibri" w:hAnsi="Calibri"/>
          <w:b/>
          <w:color w:val="4A6B25"/>
          <w:sz w:val="15"/>
        </w:rPr>
        <w:t xml:space="preserve">2. </w:t>
      </w:r>
      <w:r>
        <w:rPr>
          <w:rFonts w:ascii="Calibri" w:hAnsi="Calibri"/>
          <w:b w:val="0"/>
          <w:color w:val="3A4A28"/>
          <w:sz w:val="17"/>
        </w:rPr>
        <w:t>Enviri Q1 2026 and 2026 Guidance — $550M quarterly revenue, New Enviri Proforma EBITDA ~$140M, Harsco Environmental improvement offset by Rail losses — Investors.enviri.com, Quartr, May 2026</w:t>
      </w:r>
    </w:p>
    <w:p>
      <w:pPr>
        <w:spacing w:before="20" w:after="20"/>
        <w:ind w:left="170"/>
      </w:pPr>
      <w:r>
        <w:rPr>
          <w:rFonts w:ascii="Calibri" w:hAnsi="Calibri"/>
          <w:b/>
          <w:color w:val="4A6B25"/>
          <w:sz w:val="15"/>
        </w:rPr>
        <w:t xml:space="preserve">3. </w:t>
      </w:r>
      <w:r>
        <w:rPr>
          <w:rFonts w:ascii="Calibri" w:hAnsi="Calibri"/>
          <w:b w:val="0"/>
          <w:color w:val="3A4A28"/>
          <w:sz w:val="17"/>
        </w:rPr>
        <w:t>Enviri ESG and Corporate Profile — 'Transforming the world to green,' ESG compensation modifier, Corporate Knights Global 100, Most Loved Workplace, 12,000 employees — Enviri.com, MostLovedWorkplace,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NVRI Key Statistics: Stock Price $20.62, D/E 61.56%, ROE -78.08%, Profit Margin -24.38%, Forward EPS -$1.07, Book Value $22.93,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