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OKLO</w:t>
      </w:r>
      <w:r>
        <w:rPr>
          <w:rFonts w:ascii="Calibri" w:hAnsi="Calibri"/>
          <w:b/>
          <w:color w:val="1A2010"/>
          <w:sz w:val="40"/>
        </w:rPr>
        <w:t xml:space="preserve">  Oklo Inc.</w:t>
      </w:r>
    </w:p>
    <w:p>
      <w:pPr>
        <w:spacing w:after="120"/>
      </w:pPr>
      <w:r>
        <w:rPr>
          <w:rFonts w:ascii="Calibri" w:hAnsi="Calibri"/>
          <w:b/>
          <w:color w:val="6E8450"/>
          <w:sz w:val="18"/>
        </w:rPr>
        <w:t>GROWTH SLEEVE · 2026-10-10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Independent Power Producers · NYSE · United States</w:t>
      </w:r>
    </w:p>
    <w:p>
      <w:pPr>
        <w:spacing w:after="80"/>
      </w:pPr>
      <w:r>
        <w:rPr>
          <w:rFonts w:ascii="Calibri" w:hAnsi="Calibri"/>
          <w:b w:val="0"/>
          <w:color w:val="3A4A28"/>
          <w:sz w:val="20"/>
        </w:rPr>
        <w:t>Oklo Inc. develops advanced fission power plants to provide clean, reliable, affordable energy at scale. The company's Aurora Powerhouse is a liquid metal-cooled reactor producing 15-75 MW of electricity, and Oklo is commercializing nuclear fuel recycling technology that converts used nuclear fuel into usable reactor fuel. In Q2 2026, Oklo recorded first-ever revenue of $1.21M from its radioisotope business. The company holds $2.47B in cash with virtually zero debt. Signed partnerships with Meta, Equinix, and Switch for AI data center power. Market cap approximately $6.5B at $34.70/share.</w:t>
      </w:r>
    </w:p>
    <w:p>
      <w:r>
        <w:rPr>
          <w:rFonts w:ascii="Calibri" w:hAnsi="Calibri"/>
          <w:b/>
          <w:color w:val="6E8450"/>
          <w:sz w:val="18"/>
        </w:rPr>
        <w:t>215 Employees · https://www.oklo.com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Oklo achieved a transformative milestone — first criticality of the Groves isotope reactor, validating core fission technology after 13 years of development [1][4]. The DOE approved the preliminary documented safety analysis for Aurora-INL, clearing a critical regulatory hurdle. First-ever revenue of $1.21M in Q2 2026 significantly exceeded the analyst estimate [2]. However, no commercial power reactor is operating yet. AI Deployment (1/2): Oklo has partnered with NVIDIA for AI-nuclear integration and signed data center power agreements with Meta (up to 1.2 GW), Equinix, and Switch, positioning Aurora powerhouses specifically for AI compute infrastructure [4]. This is AI-enabling infrastructure rather than AI product development. Market Share (1/2): Oklo is a first-mover in advanced small modular fission with landmark commercial agreements — the Switch deal and Meta partnership signal emerging market leadership in a nascent category where no competitor has reached commercial deployment [4]. Pipeline (2/2): Multiple projects with defined timelines: Aurora-INL under DOE authorization targeting Idaho deployment late 2027/early 2028, Aurora-Ohio with Meta under NRC pathway, Groves isotope production (now operational), and Tennessee Advanced Fuel Center for fuel recycling [1][4]. The company strengthened its board with former INL director Mark Peters and a former Dominion Energy innovation officer in April 2026 [4]. R&amp;D Intensity (1/1): Pre-revenue company with operating losses of $139.3M in 2025 widening to forecast $194.3M in 2026 — virtually all spending is R&amp;D, reactor development, and fuel technology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Oklo's mission to provide 'clean, reliable, affordable fission power to the world' is specific, aspirational, and tied to the dual challenges of decarbonization and energy access [4]. The nuclear waste recycling approach — converting spent fuel into usable reactor fuel — connects the company's work to a genuine societal problem. Co-founders Jacob DeWitte and Caroline Cochran have pursued this cause for 13 years through an NRC license denial, pre-revenue operations, and regulatory uncertainty, demonstrating conviction that transcends quarterly thinking [3]. Community Impact (1/2): CEO DeWitte serves on PCAST, demonstrating broader societal influence. Oklo's fuel recycling technology addresses the nuclear waste problem, a genuine environmental contribution [4]. However, no specific charitable programs or quantified community investment were identified. Employee Retention (1/2): Glassdoor culture rating of 4.4/5 with employees citing 'genius teammates,' 'valued contributions,' and a workplace that 'honestly believes happy people do better work' [3]. Maintaining 215 employees at a pre-revenue startup and attracting talent from GE, Sandia, and Naval reactors suggests mission-driven retention. Insider Buying (0/2): Sam Altman stepped down as chairman, with shares falling 11% on the news — a governance change rather than insider buying [3]. No evidence of meaningful net insider purchasing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very limited metrics due to pre-revenue status. D/E of 0.13% reflects virtually zero debt against $2.47B cash from SPAC proceeds and capital raises (score 1.0, 1x weight) [6]. ROE of -7.7% is below the 0% floor (score 0.0, 2x weight). Forward P/E of -32.2 indicates continued losses (score 0.0, 1x weight). Profit margin is 0% with only $1.21M Q2 revenue against $117M operating cash burn (score 0.0, 1x weight). Revenue growth, 5-year CAGR, and PEG are excluded as not applicable for a pre-commercial company — first meaningful commercial revenue is forecast at $3.8M for 2026 by S&amp;P Global/Visible Alpha consensus, scaling to $434M by 2030 [2]. Weighted sum 1.0 / max 5.0 = 2.0/10. Liquidity floor cleared: 9.79M avg vol x $34.70 = $340M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Oklo demonstrates genuine infinite-game characteristics through its 13-year commitment to a cause that transcends quarterly results, willingness to endure pre-revenue operations and an NRC license denial, and a mission tied to generational energy transformation. CEO DeWitte's sustained leadership from founding through PCAST appointment reflects authentic long-term orientation. The board expansion with INL and Dominion Energy veterans in April 2026 builds institutional depth. However, the company is too young and pre-commercial to have been tested by the crises and leadership transitions that validate infinite-game endurance.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Oklo's cause — providing clean, reliable, affordable fission power while recycling nuclear waste — is a genuine vision of a future state so appealing it inspires sacrifice [4]. DeWitte and Cochran have pursued this vision since 2013 through an NRC license denial, 13 years of pre-revenue operations, and the extended regulatory journey of advanced nuclear. The cause is inclusive, service-oriented, and idealistic. However, it has not been validated by decades of consistent execution or survived leadership transitions — the Aurora powerhouse has not yet commercially operated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culture rating of 4.4/5 with employees citing 'genius teammates,' 'great leadership,' and a valued workplace [3]. The team includes talent from GE, Sandia National Labs, and Naval reactors, suggesting the mission resonates with top technical talent. The Sam Altman board transition was handled to address OpenAI conflicts of interest. Board strengthened in April 2026 with former INL director Mark Peters, a former Dominion Energy innovation officer, and a Shopify VP [4]. However, limited public data on retention metrics prevents stronger scoring.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Oklo operates alongside formidable competitors — NuScale, TerraPower (backed by Bill Gates), X-energy, and traditional nuclear giants Westinghouse and GE Hitachi. Rather than positioning against these rivals, Oklo focuses on its differentiated technology (liquid metal cooling, fuel recycling) and specific market niche (modular deployments for data centers) [4]. The company's willingness to hire industry veterans from established nuclear companies and COO Cochran's openness to partnerships with AI companies including OpenAI demonstrate a learn-and-improve posture [3][4].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Oklo has demonstrated meaningful strategic adaptation within its nuclear focus. After the NRC denied its initial license application, the company pivoted to a different licensing approach, expanded its power range (15-75 MW), and adopted a dual-track strategy — DOE authorization for first-of-a-kind assets and NRC pathway for commercial deployment [4]. The pivot to target AI data center customers as that market exploded represents strategic agility. However, these are incremental adaptations within the same domain,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Operating for 13 years as a pre-revenue company in the most capital-intensive and heavily regulated industry requires genuine courage — operating losses widening from $139M in 2025 to forecast $194M in 2026 [2]. CEO DeWitte chose nuclear power as a startup opportunity and persisted through the NRC's 2022 license rejection rather than abandoning the effort. The $2.47B cash position and accelerated investment pace demonstrate conviction [6]. However, the pattern has not yet been tested by operating company choices — layoffs during downturns or sacrificing near-term revenue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Oklo is a pre-revenue pure play on the convergence of advanced nuclear power and AI-driven electricity demand, now at a critical inflection point. The company achieved first criticality of its Groves isotope reactor and recorded first-ever revenue of $1.21M in Q2 2026, beating analyst estimates significantly [2]. The DOE approved the preliminary documented safety analysis for Aurora-INL, targeting Idaho deployment by late 2027/early 2028 [4]. Commercial validation is exceptional: Meta partnership for up to 1.2 GW, Switch agreement, and Equinix partnership position Oklo as the leading next-gen nuclear supplier for AI data center power [4]. With $2.47B in cash and effectively zero debt, the runway extends well through first commercial operations [6]. AI resilience is maximum (10/10) — nuclear power is physical infrastructure AI cannot displace, and AI data center demand is Oklo's primary growth driver. The Inspire Impact Score of 48 (ALIGNED) with 20 positive attributions and zero negatives reflects strong values alignment. At $34.70, the stock has pulled back 82% from its $193.84 52-week high, offering a less extreme entry point [6].</w:t>
      </w:r>
    </w:p>
    <w:p>
      <w:pPr>
        <w:spacing w:after="120"/>
      </w:pPr>
      <w:r>
        <w:rPr>
          <w:rFonts w:ascii="Calibri" w:hAnsi="Calibri"/>
          <w:b w:val="0"/>
          <w:color w:val="3A4A28"/>
          <w:sz w:val="20"/>
        </w:rPr>
        <w:t>The bear case centers on execution risk, extreme valuation, and extended pre-revenue timeline. At $6.5B market cap on $1.21M quarterly revenue, Oklo trades at astronomical multiples — the entire valuation rests on future technology deployment and regulatory approvals that remain uncertain [6]. Operating losses are forecast to widen to $194.3M for full-year 2026 from $139.3M in 2025 [2]. Novel nuclear projects historically suffer cost overruns and schedule delays — NuScale's 2023 Utah project cancellation demonstrates the fragility of advanced nuclear business models. Craig-Hallum downgraded the stock citing skepticism about regulatory and commercial timelines, noting Oklo had not completed a proper NRC licensing application [5]. Competition from well-funded rivals including TerraPower, NuScale, and X-energy could compress first-mover advantage. Sam Altman's departure as chairman removed a high-profile strategic connection and sent shares down 11% [3]. Political ties to the Trump administration — Energy Secretary Chris Wright sat on Oklo's board — create reputational and regulatory continuity risk [5]. The 82% decline from the 52-week high of $193.84 to $34.70 reflects the market repricing speculative nuclear enthusiasm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Groves isotope reactor first criticality validates Oklo's core fission technology — $1.21M Q2 revenue demonstrates commercial viability, with medical isotope and DOE supply chain revenue potentially scaling through 2027, and S&amp;P Global consensus projects $3.8M for full-year 2026 [1][2]</w:t>
      </w:r>
    </w:p>
    <w:p>
      <w:pPr>
        <w:spacing w:before="40" w:after="40"/>
        <w:ind w:left="283"/>
      </w:pPr>
      <w:r>
        <w:rPr>
          <w:rFonts w:ascii="Calibri" w:hAnsi="Calibri"/>
          <w:b/>
          <w:color w:val="4A6B25"/>
          <w:sz w:val="20"/>
        </w:rPr>
        <w:t xml:space="preserve">2. </w:t>
      </w:r>
      <w:r>
        <w:rPr>
          <w:rFonts w:ascii="Calibri" w:hAnsi="Calibri"/>
          <w:b w:val="0"/>
          <w:color w:val="3A4A28"/>
          <w:sz w:val="20"/>
        </w:rPr>
        <w:t>DOE approval of Aurora-INL preliminary safety analysis clears a critical regulatory milestone — Idaho deployment targeted for late 2027/early 2028, and board additions of former INL director Mark Peters and Dominion Energy executive strengthen execution credibility [4]</w:t>
      </w:r>
    </w:p>
    <w:p>
      <w:pPr>
        <w:spacing w:before="40" w:after="40"/>
        <w:ind w:left="283"/>
      </w:pPr>
      <w:r>
        <w:rPr>
          <w:rFonts w:ascii="Calibri" w:hAnsi="Calibri"/>
          <w:b/>
          <w:color w:val="4A6B25"/>
          <w:sz w:val="20"/>
        </w:rPr>
        <w:t xml:space="preserve">3. </w:t>
      </w:r>
      <w:r>
        <w:rPr>
          <w:rFonts w:ascii="Calibri" w:hAnsi="Calibri"/>
          <w:b w:val="0"/>
          <w:color w:val="3A4A28"/>
          <w:sz w:val="20"/>
        </w:rPr>
        <w:t>AI data center power demand explosion provides secular tailwind — signed partnerships with Meta (1.2 GW), Equinix, Switch, and inclusion in a federally backed $200M AI nuclear power program position Oklo for the estimated $500B+ in planned U.S. data center investment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execution risk as no commercial entity has deployed a fast fission power reactor at scale — Craig-Hallum downgraded citing skepticism on regulatory timelines, and NuScale's 2023 Utah cancellation demonstrates advanced nuclear project fragility [5]</w:t>
      </w:r>
    </w:p>
    <w:p>
      <w:pPr>
        <w:spacing w:before="40" w:after="40"/>
        <w:ind w:left="283"/>
      </w:pPr>
      <w:r>
        <w:rPr>
          <w:rFonts w:ascii="Calibri" w:hAnsi="Calibri"/>
          <w:b/>
          <w:color w:val="4A6B25"/>
          <w:sz w:val="20"/>
        </w:rPr>
        <w:t xml:space="preserve">2. </w:t>
      </w:r>
      <w:r>
        <w:rPr>
          <w:rFonts w:ascii="Calibri" w:hAnsi="Calibri"/>
          <w:b w:val="0"/>
          <w:color w:val="3A4A28"/>
          <w:sz w:val="20"/>
        </w:rPr>
        <w:t>Widening operating losses ($139M in 2025 to forecast $194M in 2026) against $6.5B market cap on $1.2M quarterly revenue; Sam Altman's chairman departure and political ties to the Trump administration create governance and continuity risk [2][3][5]</w:t>
      </w:r>
    </w:p>
    <w:p>
      <w:pPr>
        <w:spacing w:before="40" w:after="40"/>
        <w:ind w:left="283"/>
      </w:pPr>
      <w:r>
        <w:rPr>
          <w:rFonts w:ascii="Calibri" w:hAnsi="Calibri"/>
          <w:b/>
          <w:color w:val="4A6B25"/>
          <w:sz w:val="20"/>
        </w:rPr>
        <w:t xml:space="preserve">3. </w:t>
      </w:r>
      <w:r>
        <w:rPr>
          <w:rFonts w:ascii="Calibri" w:hAnsi="Calibri"/>
          <w:b w:val="0"/>
          <w:color w:val="3A4A28"/>
          <w:sz w:val="20"/>
        </w:rPr>
        <w:t>82% decline from 52-week high of $193.84 to $34.70 reflects market repricing of speculative nuclear sentiment — further capital raises may be needed if commercialization timelines extend beyond the $2.47B cash runway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Nuclear power generation is physical infrastructure that AI structurally cannot displace — fission reactors require nuclear engineering, NRC licensing, physical fuel handling, and on-site operations entirely outside the digital domain [4]. More critically, AI is a massive demand driver: every new AI training cluster and hyperscale data center requires reliable 24/7 baseload power that intermittent renewables cannot provide. Oklo's Aurora Powerhouse is specifically designed for data center co-location. Sam Altman has stated 'fission is an essential solution for meeting the growing energy demands of artificial intelligence' [3]. The regulatory, engineering, and safety moats create barriers no software competitor can breach. AI Opportunity (1/1): Oklo generates direct AI-related revenue potential through signed partnerships with Meta (up to 1.2 GW), Equinix, and Switch for data center power [4]. The company joined a federally backed $200M AI nuclear power program. The Groves reactor achieved first criticality and the company recorded $1.21M in first revenue, with the broader Aurora platform targeting AI data center scale [2]. Oklo's entire commercial strategy is anchored to AI energy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TIKR — Oklo Q2 2026 quarterly results, wider-than-expected losses, first criticality achieved, August 2026</w:t>
      </w:r>
    </w:p>
    <w:p>
      <w:pPr>
        <w:spacing w:before="20" w:after="20"/>
        <w:ind w:left="170"/>
      </w:pPr>
      <w:r>
        <w:rPr>
          <w:rFonts w:ascii="Calibri" w:hAnsi="Calibri"/>
          <w:b/>
          <w:color w:val="4A6B25"/>
          <w:sz w:val="15"/>
        </w:rPr>
        <w:t xml:space="preserve">2. </w:t>
      </w:r>
      <w:r>
        <w:rPr>
          <w:rFonts w:ascii="Calibri" w:hAnsi="Calibri"/>
          <w:b w:val="0"/>
          <w:color w:val="3A4A28"/>
          <w:sz w:val="17"/>
        </w:rPr>
        <w:t>S&amp;P Global Market Intelligence — Analysts see Oklo generating first commercial revenue of ~$3.8M in 2026, operating losses widening to $194.3M, July 2026</w:t>
      </w:r>
    </w:p>
    <w:p>
      <w:pPr>
        <w:spacing w:before="20" w:after="20"/>
        <w:ind w:left="170"/>
      </w:pPr>
      <w:r>
        <w:rPr>
          <w:rFonts w:ascii="Calibri" w:hAnsi="Calibri"/>
          <w:b/>
          <w:color w:val="4A6B25"/>
          <w:sz w:val="15"/>
        </w:rPr>
        <w:t xml:space="preserve">3. </w:t>
      </w:r>
      <w:r>
        <w:rPr>
          <w:rFonts w:ascii="Calibri" w:hAnsi="Calibri"/>
          <w:b w:val="0"/>
          <w:color w:val="3A4A28"/>
          <w:sz w:val="17"/>
        </w:rPr>
        <w:t>Oklo Leadership — CEO Jacob DeWitte (co-founder, since 2013), COO Caroline Cochran, Sam Altman steps down as chairman (shares -11%), OpenAI partnership exploration, Yahoo Finance/StreetInsider/BusinessWire, 2025-2026</w:t>
      </w:r>
    </w:p>
    <w:p>
      <w:pPr>
        <w:spacing w:before="20" w:after="20"/>
        <w:ind w:left="170"/>
      </w:pPr>
      <w:r>
        <w:rPr>
          <w:rFonts w:ascii="Calibri" w:hAnsi="Calibri"/>
          <w:b/>
          <w:color w:val="4A6B25"/>
          <w:sz w:val="15"/>
        </w:rPr>
        <w:t xml:space="preserve">4. </w:t>
      </w:r>
      <w:r>
        <w:rPr>
          <w:rFonts w:ascii="Calibri" w:hAnsi="Calibri"/>
          <w:b w:val="0"/>
          <w:color w:val="3A4A28"/>
          <w:sz w:val="17"/>
        </w:rPr>
        <w:t>Oklo Board and Partnerships — Former INL director Mark Peters, Dominion Energy and Shopify executives join board April 2026; Meta 1.2 GW, Equinix, Switch, NVIDIA partnerships, $200M AI nuclear program, MarketChameleon/BusinessWire, 2026</w:t>
      </w:r>
    </w:p>
    <w:p>
      <w:pPr>
        <w:spacing w:before="20" w:after="20"/>
        <w:ind w:left="170"/>
      </w:pPr>
      <w:r>
        <w:rPr>
          <w:rFonts w:ascii="Calibri" w:hAnsi="Calibri"/>
          <w:b/>
          <w:color w:val="4A6B25"/>
          <w:sz w:val="15"/>
        </w:rPr>
        <w:t xml:space="preserve">5. </w:t>
      </w:r>
      <w:r>
        <w:rPr>
          <w:rFonts w:ascii="Calibri" w:hAnsi="Calibri"/>
          <w:b w:val="0"/>
          <w:color w:val="3A4A28"/>
          <w:sz w:val="17"/>
        </w:rPr>
        <w:t>Oklo Controversy and Skepticism — Craig-Hallum downgrade on licensing timeline doubts, Energy Secretary Chris Wright's prior board seat, Trump administration ties, Sen. Markey inquiry, S&amp;P Global/Motley Fool/Yahoo Finance, 2025-2026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OKLO Key Statistics: Price $34.70, Market Cap $6.45B, D/E 0.13%, ROE -7.7%, Cash $2.47B, Avg Volume 9.79M, 52-week $33.70-$193.84,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