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OLB</w:t>
      </w:r>
      <w:r>
        <w:rPr>
          <w:rFonts w:ascii="Calibri" w:hAnsi="Calibri"/>
          <w:b/>
          <w:color w:val="1A2010"/>
          <w:sz w:val="40"/>
        </w:rPr>
        <w:t xml:space="preserve">  The OLB Group, Inc.</w:t>
      </w:r>
    </w:p>
    <w:p>
      <w:pPr>
        <w:spacing w:after="120"/>
      </w:pPr>
      <w:r>
        <w:rPr>
          <w:rFonts w:ascii="Calibri" w:hAnsi="Calibri"/>
          <w:b/>
          <w:color w:val="6E8450"/>
          <w:sz w:val="18"/>
        </w:rPr>
        <w:t>GROWTH SLEEVE · 2026-10-10 · Inspire: 41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NCM · United States</w:t>
      </w:r>
    </w:p>
    <w:p>
      <w:pPr>
        <w:spacing w:after="80"/>
      </w:pPr>
      <w:r>
        <w:rPr>
          <w:rFonts w:ascii="Calibri" w:hAnsi="Calibri"/>
          <w:b w:val="0"/>
          <w:color w:val="3A4A28"/>
          <w:sz w:val="20"/>
        </w:rPr>
        <w:t>The OLB Group, Inc. provides integrated financial and transaction processing services for small and mid-sized merchants in the United States. The company operates through Fintech Services and Bitcoin Mining segments, offering CrowdPay crowdfunding, OmniSoft cloud business management, eVance payment processing, and SecurePay payment gateway solutions. Revenue declined to $7.0M TTM (down 43.6% YoY in Q2 2026) with a net loss yielding -68.2% profit margin. Market cap approximately $12M at $0.50 per share.</w:t>
      </w:r>
    </w:p>
    <w:p>
      <w:r>
        <w:rPr>
          <w:rFonts w:ascii="Calibri" w:hAnsi="Calibri"/>
          <w:b/>
          <w:color w:val="6E8450"/>
          <w:sz w:val="18"/>
        </w:rPr>
        <w:t>13 Employees · https://www.olb.com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OLB has not demonstrated meaningful product innovation — Q2 2026 revenue declined 43.6% YoY to $1.3M, following FY2025 revenue of $8.68M (-32.4% YoY), representing a multi-year collapse from ~$30M to under $7M TTM [1]. The company has operated since 1993 but has failed to achieve scale or differentiation in merchant services against competitors with exponentially greater resources. AI Deployment (1/2): OLB announced a 'strategic pivot to AI-Driven OmniCommerce' in its FY2025 results, claiming investment in next-generation AI capabilities across its OmniCommerce platform [1]. However, with only 13 employees, $12M market cap, and $7M in declining revenue, the AI pivot appears aspirational rather than substantive — no specific AI products, capabilities, or revenue have been demonstrated. Market Share (0/2): OLB is a micro-cap player ($12M market cap) in the hyper-competitive merchant processing space against Square, Stripe, Fiserv, PayPal, and thousands of other processors, holding no measurable market share [1][4]. Product Pipeline (1/2): The company's Q1 2026 capital raise provided some financial runway for the AI-OmniCommerce pivot, and operating expenses were cut by nearly half to preserve core operations [1]. However, the pipeline is aspiration without demonstrated traction. R&amp;D Intensity (0/1): No meaningful R&amp;D spending relative to the company's tiny scale and workforce of 13 people.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OLB's stated mission centers on empowering small and mid-sized merchants with integrated financial technology solutions [2]. This is commercially functional but entirely generic — interchangeable with any merchant services provider, articulating no societal purpose, aspirational vision, or commitment beyond basic payment processing. Community Impact (0/2): No evidence of community engagement, social impact programs, charitable activities, or meaningful stakeholder contributions beyond direct business operations. The company's micro-cap scale precludes community investment [1]. Employee Retention (0/2): With only 13 full-time employees and prior going concern disclosures, organizational stability and employee morale are fundamentally compromised [1][4]. The workforce has contracted during years of revenue decline. Insider Buying (1/2): CEO Ronny Yakov's continued operation of OLB through severe financial distress — going concern doubts, multi-year revenue collapse — demonstrates personal commitment over 25+ years in fintech [2]. However, continued operation of a $12M market cap company with existential challenges raises questions about whether persistence represents genuine conviction or lack of alternatives.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OLB's only positive metric is its low debt-to-equity ratio of 4.8% against total debt of just $346K (score 1.0, 1x weight), reflecting minimal leverage on a tiny balance sheet with $1.3M in cash [4]. Every other available metric floors at 0: ROE of -70.8% (floor &lt;=0%), revenue declining 43.6% YoY (floor &lt;=-20%), profit margin of -68.2% (floor &lt;=0%), and negative forward earnings making P/E meaningless [1][2]. PEG ratio and 5yr revenue CAGR unavailable, excluded from calculation. Scored on 5 metrics (D/E, ROE 2x, Rev YoY, FWD PE, Margin) with total weight 6: weighted sum 1.0 / max 6 = 1.67, rounded to 2. Liquidity floor now cleared: average daily volume of ~27.8M shares x $0.50 = ~$13.9M daily dollar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OLB operates in survival mode with prior going concern doubts, 13 employees, declining revenue ($7.0M TTM, down 43.6% YoY), and a micro-cap valuation of $12M. The company cannot meaningfully play an infinite game when its existence is threatened on a quarter-by-quarter basis. The 33-year operating history since 1993 demonstrates persistence, but the trajectory is one of accelerating decline rather than patient long-term building. The AI-OmniCommerce pivot reads as a survival strategy rather than a just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OLB's purpose of providing merchant processing to small businesses is commercially functional but lacks any dimension of societal contribution, aspirational vision, or stakeholder benefit beyond basic transaction facilitation [2]. The announced AI-OmniCommerce pivot could represent purpose evolution, but it appears reactive to market trends rather than driven by genuine conviction. The company has operated since 1993 — 33 years — demonstrating baseline persistence, but the steady multi-year revenue collapse from ~$30M to $7M suggests the cause has not generated lasting competitive relevance.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13 employees facing prior going concern doubts, sub-$15M market cap, and a stock price of $0.50, employee trust and morale are fundamentally compromised [1][4]. The ongoing workforce contraction during years of 32-44% annual revenue declines suggests attrition is driven by financial distress rather than normal turnover. No Glassdoor reviews or culture data are available for a company this small, and existential financial uncertainty makes meaningful team trust difficult to sustain.</w:t>
      </w:r>
    </w:p>
    <w:p>
      <w:pPr>
        <w:spacing w:before="200" w:after="40"/>
      </w:pPr>
      <w:r>
        <w:rPr>
          <w:rFonts w:ascii="Calibri" w:hAnsi="Calibri"/>
          <w:b/>
          <w:color w:val="1A2010"/>
          <w:sz w:val="22"/>
        </w:rPr>
        <w:t>Worthy Rivals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OLB faces Square, Stripe, Fiserv, PayPal, and thousands of competitors with exponentially greater resources — combined market cap of these competitors exceeds $500B against OLB's $12M [4]. These are not rivals to learn from in a healthy competitive sense but existential threats that OLB cannot realistically compete against at its current scale. The competitive gap is so extreme that the concept of worthy rivalry does not meaningfully apply.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OLB has shown some willingness to adapt — the Bitcoin mining subsidiary (DMint), the AI-OmniCommerce pivot, and dramatic cost restructuring cutting operating expenses by nearly half demonstrate management's attempt to find a viable path forward [1]. However, these pivots are driven by desperation rather than strategic vision, and the company lacks the resources (13 employees, $12M market cap) to execute meaningful strategic transformation in any direction.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Ronny Yakov's continued operation of OLB through severe financial distress — going concern doubts, multi-year revenue collapse, $12M market cap — demonstrates either courage or imprudence [1][2]. The capital raises and dramatic cost restructuring show willingness to take difficult decisions, but the fundamental question remains whether these actions can generate a sustainable business or merely extend the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OLB Group at $0.50 with a $12M market cap is a micro-cap company with severely deteriorating fundamentals. Revenue collapsed from $30.4M in FY2022 to $7.0M TTM, with Q2 2026 revenue of just $1.3M representing a further 43.6% YoY decline [1]. The company operates with a -68.2% profit margin, -70.8% ROE, and negative free cash flow of -$2.3M annually [4]. With only 13 employees and no competitive moat in either payment processing or bitcoin mining, the business faces existential viability questions. The stock has rallied from $0.30 to $0.50 on elevated retail trading volume (27.8M shares daily), but fundamentals do not support the recovery.</w:t>
      </w:r>
    </w:p>
    <w:p>
      <w:pPr>
        <w:spacing w:after="120"/>
      </w:pPr>
      <w:r>
        <w:rPr>
          <w:rFonts w:ascii="Calibri" w:hAnsi="Calibri"/>
          <w:b w:val="0"/>
          <w:color w:val="3A4A28"/>
          <w:sz w:val="20"/>
        </w:rPr>
        <w:t>There is no credible bull case for OLB at this stage. The company's payment processing business (eVance, SecurePay) competes against vastly better-capitalized competitors like Square, Stripe, and legacy processors, with no differentiation or scale advantages [3]. The bitcoin mining segment offers no competitive advantage against industrial-scale miners. Revenue has declined every quarter, the company has never achieved GAAP profitability in recent years, and the $12M market cap reflects speculative retail interest rather than fundamental value [1][2]. The AI-OmniCommerce pivot is aspirational marketing without demonstrated products or engineering talent — 13 employees and $12M market cap cannot compete against Square, Stripe, and Fiserv spending billions on AI. Risk of delisting, reverse split, or further dilution remains elevated despite the stock trading above $0.50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OmniCommerce platform pivot could differentiate merchant services if successfully executed, with FY2025 cost restructuring cutting operating expenses by nearly half and losses narrowing 41% to improve path to profitability [1]</w:t>
      </w:r>
    </w:p>
    <w:p>
      <w:pPr>
        <w:spacing w:before="40" w:after="40"/>
        <w:ind w:left="283"/>
      </w:pPr>
      <w:r>
        <w:rPr>
          <w:rFonts w:ascii="Calibri" w:hAnsi="Calibri"/>
          <w:b/>
          <w:color w:val="4A6B25"/>
          <w:sz w:val="20"/>
        </w:rPr>
        <w:t xml:space="preserve">2. </w:t>
      </w:r>
      <w:r>
        <w:rPr>
          <w:rFonts w:ascii="Calibri" w:hAnsi="Calibri"/>
          <w:b w:val="0"/>
          <w:color w:val="3A4A28"/>
          <w:sz w:val="20"/>
        </w:rPr>
        <w:t>Elevated retail trading volume (27.8M shares daily, up from ~500K) and stock price recovery from $0.30 to $0.50 provide improved liquidity and reduce near-term delisting risk [4]</w:t>
      </w:r>
    </w:p>
    <w:p>
      <w:pPr>
        <w:spacing w:before="40" w:after="40"/>
        <w:ind w:left="283"/>
      </w:pPr>
      <w:r>
        <w:rPr>
          <w:rFonts w:ascii="Calibri" w:hAnsi="Calibri"/>
          <w:b/>
          <w:color w:val="4A6B25"/>
          <w:sz w:val="20"/>
        </w:rPr>
        <w:t xml:space="preserve">3. </w:t>
      </w:r>
      <w:r>
        <w:rPr>
          <w:rFonts w:ascii="Calibri" w:hAnsi="Calibri"/>
          <w:b w:val="0"/>
          <w:color w:val="3A4A28"/>
          <w:sz w:val="20"/>
        </w:rPr>
        <w:t>At $12M micro-cap valuation, any meaningful revenue stabilization, strategic partnership, or acquisition interest would generate outsized percentage returns on a depressed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trajectory is catastrophic — 77% decline over three years with acceleration to -43.6% YoY in Q2 2026, approaching a point where the business cannot sustain its 13-employee cost structure or maintain operational viability [1][2]</w:t>
      </w:r>
    </w:p>
    <w:p>
      <w:pPr>
        <w:spacing w:before="40" w:after="40"/>
        <w:ind w:left="283"/>
      </w:pPr>
      <w:r>
        <w:rPr>
          <w:rFonts w:ascii="Calibri" w:hAnsi="Calibri"/>
          <w:b/>
          <w:color w:val="4A6B25"/>
          <w:sz w:val="20"/>
        </w:rPr>
        <w:t xml:space="preserve">2. </w:t>
      </w:r>
      <w:r>
        <w:rPr>
          <w:rFonts w:ascii="Calibri" w:hAnsi="Calibri"/>
          <w:b w:val="0"/>
          <w:color w:val="3A4A28"/>
          <w:sz w:val="20"/>
        </w:rPr>
        <w:t>Prior going concern disclosures, -68.2% profit margin, -70.8% ROE, and negative free cash flow signal existential risk — the $1.3M cash position provides limited runway without further dilutive capital raises [4]</w:t>
      </w:r>
    </w:p>
    <w:p>
      <w:pPr>
        <w:spacing w:before="40" w:after="40"/>
        <w:ind w:left="283"/>
      </w:pPr>
      <w:r>
        <w:rPr>
          <w:rFonts w:ascii="Calibri" w:hAnsi="Calibri"/>
          <w:b/>
          <w:color w:val="4A6B25"/>
          <w:sz w:val="20"/>
        </w:rPr>
        <w:t xml:space="preserve">3. </w:t>
      </w:r>
      <w:r>
        <w:rPr>
          <w:rFonts w:ascii="Calibri" w:hAnsi="Calibri"/>
          <w:b w:val="0"/>
          <w:color w:val="3A4A28"/>
          <w:sz w:val="20"/>
        </w:rPr>
        <w:t>No competitive moat in either payment processing or bitcoin mining — larger, better-capitalized competitors can replicate every OLB service at scale with superior technology and lower costs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OLB's merchant processing and payment gateway services face severe AI disruption risk as AI-powered fintech platforms from Square, Stripe, and emerging AI-native payment processors offer vastly superior technology, lower costs, automated merchant onboarding, and intelligent analytics that make OLB's legacy model increasingly uncompetitive [1]. The company's 13-person team cannot match the AI capabilities being deployed by competitors with thousands of engineers and billions in R&amp;D budgets. The broader fintech industry is experiencing rapid AI-driven consolidation, with larger platforms absorbing the small-merchant segment that OLB targets. The company's announced 'AI-Driven OmniCommerce' pivot is aspirational marketing without demonstrated AI capability, products, or engineering talent to execute [1]. AI Opportunity (0/1): Despite announcing an AI strategy, OLB has no credible AI products, AI engineering talent, or AI-generated revenue. The company's micro-cap scale is insufficient to build meaningful AI capabilities against competitors spending billions on AI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OLB Group Q2 2026 Earnings Report — Revenue $1.3M (-43.6% YoY), FY2025 Revenue $8.0M (-32.4%), Net Loss -$5.9M, AI-OmniCommerce Pivot, Opencapital and SEC filings, August 2026</w:t>
      </w:r>
    </w:p>
    <w:p>
      <w:pPr>
        <w:spacing w:before="20" w:after="20"/>
        <w:ind w:left="170"/>
      </w:pPr>
      <w:r>
        <w:rPr>
          <w:rFonts w:ascii="Calibri" w:hAnsi="Calibri"/>
          <w:b/>
          <w:color w:val="4A6B25"/>
          <w:sz w:val="15"/>
        </w:rPr>
        <w:t xml:space="preserve">2. </w:t>
      </w:r>
      <w:r>
        <w:rPr>
          <w:rFonts w:ascii="Calibri" w:hAnsi="Calibri"/>
          <w:b w:val="0"/>
          <w:color w:val="3A4A28"/>
          <w:sz w:val="17"/>
        </w:rPr>
        <w:t>OLB Group Company Website and Management — CEO Ronny Yakov, 25+ Years Fintech Experience, Merchant Services Mission, olb.com,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OLB Group Business Description — Payment processing, CrowdPay, bitcoin mining segments, SEC 10-K,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OLB key statistics: Stock Price $0.50, Market Cap $12M, D/E 4.8%, ROE -70.8%, Avg Volume 27.8M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