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OMC</w:t>
      </w:r>
      <w:r>
        <w:rPr>
          <w:rFonts w:ascii="Calibri" w:hAnsi="Calibri"/>
          <w:b/>
          <w:color w:val="1A2010"/>
          <w:sz w:val="40"/>
        </w:rPr>
        <w:t xml:space="preserve">  Omnicom Group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2026-08-26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Advertising Agencies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Omnicom Group is a global marketing and communications holding company offering advertising, precision marketing, public relations, healthcare communications, and experiential services through its agency networks. On November 26, 2025, Omnicom closed its $13.5 billion acquisition of The Interpublic Group of Companies (IPG), creating the world's largest marketing and sales holding company with nearly $26 billion in combined revenue [1]. The company is now integrating the two organizations, targeting $750 million in annual cost synergies while divesting non-core operations and executing a $5 billion share repurchase program.</w:t>
      </w:r>
    </w:p>
    <w:p>
      <w:r>
        <w:rPr>
          <w:rFonts w:ascii="Calibri" w:hAnsi="Calibri"/>
          <w:b/>
          <w:color w:val="6E8450"/>
          <w:sz w:val="18"/>
        </w:rPr>
        <w:t>120,000 Employees · https://www.omc.com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The $13.5B acquisition of IPG, completed November 26, 2025, is a transformative structural pivot that doubled Omnicom's scale and reshaped the global agency landscape into a two-horse race with WPP/Publicis peers, expanding media offerings by an estimated 50-60% [1]. AI Deployment (2/2): Omnicom's Omni platform is a live, revenue-supporting AI/identity infrastructure layer built on Acxiom RealID, unifying 2.6 billion verified global consumer IDs with cultural, media, and commerce signals to give brands cookie-free targeting — a concretely deployed, scaled AI/data asset rather than an exploratory pilot [2]. Market Share (2/2): Post-merger Omnicom is explicitly positioned and reported as the 'world's largest' marketing and sales holding company by revenue, a clear, sourced leadership claim [1]. Product Pipeline (1/2): Management has outlined a post-merger integration roadmap (portfolio realignment, non-core divestitures, $750M synergy target with 'more in year one' guidance) but has not named specific next-generation product launches with dates [1]. R&amp;D Intensity (0/1): Agency holding companies do not report R&amp;D as a distinct expense line, and no evidence was found that Omnicom's technology/platform investment exceeds industry peers WPP or Publicis.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Omnicom's public positioning centers on being the 'world's largest' marketing and sales company 'built for intelligent growth' — functional, growth-oriented language interchangeable with any large holding company, with no distinctive purpose beyond commercial scale evident in company communications [1][2]. Community Impact (0/2): No evidence of a distinctive corporate foundation, charitable giving program, or community investment with specific dollar figures was found in research. Employee Retention (0/2): No tenure, voluntary turnover, or retention data was identified; the IPG merger integration (job consolidation across overlapping agency functions) introduces near-term workforce uncertainty rather than evidence of retention strength. Insider Buying (0/2): No evidence of net insider buying by CEO John Wren or other executives was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Dividend-sleeve stock. Forward P/E of 7.32x (vs. 20x target) and payout ratio of 8.4% both score at the maximum, reflecting a depressed trailing valuation and a headline payout ratio distorted by merger-related charges that pushed trailing EPS to -$0.27 in FY2025 [1]. Revenue growth YoY of 63.4% is merger-inflated (IPG consolidation, not organic growth) and should be read with caution despite scoring at ceiling. D/E of 107.7% is above the 70% target but manageable, while ROE of 6.05% and profit margin of 1.74% are both well below targets, depressed by the same one-time acquisition costs. On the dividend side, Omnicom has an uninterrupted multi-decade payment history (data available back to 1986) but only 2 consecutive years of dividend increases and a modest 5yr dividend CAGR of ~3.1%, near the 6% target floor. Liquidity is not a constraint: ~3.6M average daily shares at $88.20 clears roughly $320M in daily dollar volume, far above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Omnicom reads as a company still organized around scale and financial engineering rather than a durable Just Cause — the IPG acquisition is framed around becoming the 'world's largest' player and capturing $750M in cost synergies, not around a service-oriented mission that predates the deal. CEO John Wren's reputation for trusting senior lieutenants in a 100,000+ person organization is a genuine positive, but the merger integration (redundant-function consolidation, portfolio divestitures) is a near-term test of that trust culture that has not yet played out, and competitive language centers on outranking WPP and Publicis rather than mutual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Omnicom's stated ambition — building 'the world's leading marketing and sales company... built for intelligent growth' — is growth and scale framing rather than a service-oriented vision of a future state; it reads as a shallow, largely interchangeable purpose statement rather than a cause that predates and outlives any single deal or leader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John Wren is described as placing genuine trust in key lieutenants across a very large organization, a positive qualitative signal, but there is no retention/tenure data available and the ongoing IPG integration (agency consolidation, redundancy elimination) is an active source of organizational disruption that has not yet resolved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Omnicom's public narrative centers on having become the 'world's largest' marketing holding company post-merger — competitive framing oriented around outranking WPP, Publicis, and (formerly) IPG itself rather than language about learning from or being improved by rivals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$13.5B IPG acquisition and simultaneous divestiture of non-core operations represents meaningful business-model evolution, but it is horizontal consolidation within the same advertising-holding-company model rather than a transformative pivot into a new category, so it scores as incremental rather than transformative flexibility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Completing the IPG deal amid real near-term cost — merger-related charges drove FY2025 diluted EPS to -$0.27 — shows willingness to absorb a real, immediate earnings hit in service of a longer-term scale thesis, but this is a single large bet rather than a demonstrated pattern of repeated costly long-term decisions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Omnicom's completed $13.5B acquisition of IPG creates the world's largest marketing and sales holding company at nearly $26B in combined revenue, with management guiding to $750M in annual cost synergies and potentially more in year one [1]. The stock trades at a deeply discounted 7.32x forward P/E, and the Omni AI/identity platform built on Acxiom's 2.6 billion verified consumer IDs gives Omnicom a proprietary, cookie-free targeting advantage that smaller agencies and generic AI tools cannot easily replicate [2]. A ~3.6% dividend yield with an 8.4% headline payout ratio and clean liquidity (~$320M average daily dollar volume) gives income-oriented holders a well-covered, if slowly growing, payout while the merger integration plays out.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integration risk and structural AI exposure. FY2025 diluted EPS turned negative (-$0.27) on merger-related charges, ROE of 6.05% and profit margin of 1.74% are both far below Infrastructure targets, and the headline 63.4% revenue growth is inorganic — a product of consolidating IPG's revenue base rather than organic demand strength, so the underlying growth trajectory remains unclear until post-merger comparables normalize [1]. Structurally, generative AI threatens to disintermediate the creative-production layer of the agency model that brands have historically outsourced, and a DeSmog investigation flagged that ESG ratings agencies may be underweighting the climate risk embedded in Omnicom's continued work for fossil-fuel clients [3]. Dividend growth has been sluggish — only 2 consecutive years of increases and a 5yr CAGR of roughly 3.1%, barely above inflation — and Sinek-style purpose evidence is thin, with competitive language oriented around 'world's largest' scale rather than a service-oriented cause.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Realization of the targeted $750M in annual IPG merger synergies, with management signaling potential upside ('more than that') in the first year of combined operations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Omni/Acxiom RealID platform adoption accelerating as brands seek cookie-free, privacy-first targeting at scale (2.6B verified global IDs) ahead of continued first-party data regulation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Non-core portfolio divestitures and the $5B share repurchase program improving per-share earnings and balance sheet focus as integration normalizes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Post-merger integration risk — redundant agency-function consolidation across the combined Omnicom-IPG organization could disrupt client relationships and talent retention during the transition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Structural AI disintermediation of agency creative and media-planning work as brands adopt self-serve generative AI tools, eroding the historical rationale for outsourcing to holding companies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Reported revenue growth (63.4% YoY) is merger-inflated rather than organic, masking the true underlying demand trend until clean year-over-year comparables are available post-integration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Generative AI creates real substitution risk for agency-model economics — brands increasingly have access to AI tools for creative production, media planning, and campaign optimization that historically required agency headcount, and this dynamic has been widely flagged across the ad-holding-company sector [2]. Omnicom's defense rests on proprietary first-party data scale (Acxiom's 2.6 billion verified IDs) and the combined media-buying scale from the IPG merger, both of which are harder for generic AI tools to replicate, but the core creative/production layer of the business remains exposed to disintermediation as brands adopt self-serve generative tools. AI Opportunity (0/1): Omnicom is actively building and marketing its Omni AI/identity platform across its service lines, but no specific AI-attributable revenue figure or percentage was disclosed in available research, so no opportunity point is awarded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Omnicom Completes Acquisition of Interpublic Group ($13.5B, ~$26B combined revenue, $750M synergy target) — Omnicom Newsroom, PR Newswire, Campaign US, Marketing Dive,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Omnicom Leadership and Omni AI/Acxiom RealID Platform Post-IPG Merger — Digiday, Adweek, Creative Salon, Brand Innovators,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Investors Challenge 'Blind Spots' in Climate-Friendly Ratings for Ad and PR Giants — DeSmog, February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Finance, StockAnalysis — OMC Key Statistics and Dividend History: Forward P/E 7.32x, ROE 6.05%, Dividend Yield 3.63%,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