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PANW</w:t>
      </w:r>
      <w:r>
        <w:rPr>
          <w:rFonts w:ascii="Calibri" w:hAnsi="Calibri"/>
          <w:b/>
          <w:color w:val="1A2010"/>
          <w:sz w:val="40"/>
        </w:rPr>
        <w:t xml:space="preserve">  Palo Alto Networks, Inc.</w:t>
      </w:r>
    </w:p>
    <w:p>
      <w:pPr>
        <w:spacing w:after="120"/>
      </w:pPr>
      <w:r>
        <w:rPr>
          <w:rFonts w:ascii="Calibri" w:hAnsi="Calibri"/>
          <w:b/>
          <w:color w:val="6E8450"/>
          <w:sz w:val="18"/>
        </w:rPr>
        <w:t>GROWTH SLEEVE · 2026-10-10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NMS · United States</w:t>
      </w:r>
    </w:p>
    <w:p>
      <w:pPr>
        <w:spacing w:after="80"/>
      </w:pPr>
      <w:r>
        <w:rPr>
          <w:rFonts w:ascii="Calibri" w:hAnsi="Calibri"/>
          <w:b w:val="0"/>
          <w:color w:val="3A4A28"/>
          <w:sz w:val="20"/>
        </w:rPr>
        <w:t>Palo Alto Networks, Inc. provides cybersecurity solutions worldwide. Its platform spans network security (Strata), cloud security (Prisma), and security operations (Cortex), including the AI-driven Cortex XSIAM platform and Prisma AIRS for securing AI ecosystems. FY2026 revenue reached $11.48B (+24.5% YoY), with Q3 FY2026 revenue of $3.0B (+31% YoY) driven by accelerating platformization and AI security demand. The company generates $4.6B in annual operating cash flow despite compressed GAAP profitability from stock-based compensation. Stock price $418.78, market cap approximately $343B.</w:t>
      </w:r>
    </w:p>
    <w:p>
      <w:r>
        <w:rPr>
          <w:rFonts w:ascii="Calibri" w:hAnsi="Calibri"/>
          <w:b/>
          <w:color w:val="6E8450"/>
          <w:sz w:val="18"/>
        </w:rPr>
        <w:t>21,921 Employees · https://www.paloaltonetworks.com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Palo Alto Networks has executed one of the most successful platform transformations in enterprise software under CEO Nikesh Arora. FY2026 revenue reached $11.48B, up from $4.3B in FY2021 — a 167% increase in five years. Q3 FY2026 delivered revenue of $3.0B (+31% YoY) with RPO climbing 36% to $18.4B, validating the platformization pivot as customers consolidate security vendors [1]. CEO Arora noted Q3 was 'a standout quarter with accelerating organic bookings growth as customers turn to us to secure their AI deployments at scale' [1]. AI Deployment (2/2): AI is embedded throughout PANW's platform — Cortex XSIAM is an AI-driven security operations platform automating threat detection and response, Prisma AIRS protects enterprise AI ecosystems, and Precision AI capabilities drive platform adoption [1][3]. The company is positioned as the definitive cybersecurity voice on AI threats and defenses. Market Share (2/2): PANW is the largest pure-play cybersecurity vendor globally with ~$343B market cap, surpassing CrowdStrike, Fortinet, and Zscaler [4]. RPO of $18.4B (+36%) demonstrates massive multi-year revenue visibility from platform consolidation wins. Pipeline (1/2): Q4 FY2026 guidance of $3.345-3.355B (+32% YoY) and raised FY2026 revenue guidance show near-term visibility, with management targeting 40% adjusted FCF margin by FY2028 [1]. However, next-gen product launches beyond platform extensions lack specific timelines. R&amp;D Intensity (0/1): R&amp;D spending is significant in absolute terms but growth has been increasingly acquisition-driven (CyberArk, Chronosphere), and R&amp;D as a percentage of revenue is in line with enterprise software peers rather than above.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Palo Alto Networks' mission to 'be the cybersecurity partner of choice, protecting our digital way of life' is specific, thoughtful, and connects technical cybersecurity work to societal protection [3]. The mission shapes strategy — the platformization push provides comprehensive security rather than point products, and the investment in AI security research demonstrates genuine commitment to advancing the field beyond immediate commercial benefit. However, the company is relatively young (founded 2005) and the mission hasn't been tested through multi-decade consistency. Community Impact (1/2): Annual ESG reports with science-based emissions targets, CDP A-List recognition, and the Cybersecurity Academy training 2,400+ academic institutions [3]. Sustainalytics ESG risk rating of 12.9 (Low Risk), ranking 29th of 961 in software and services [3]. Employee Retention (1/2): CEO Nikesh Arora has led since 2018 with high approval ratings and Newsweek Most Loved Workplaces recognition [3]. Weekly CEO Q&amp;A sessions with randomly chosen employees demonstrate commitment to transparency. However, some employee reviews describe long hours, frequent restructuring, and shifting scopes during platformization, suggesting mixed cultural experiences in a fast-paced environment. Insider Buying (1/2): CEO Arora made a notable $10M personal stock purchase in March 2026 at $146-147, signaling deep conviction — the stock has since risen to $418.78 [4]. However, other insiders were net sellers, resulting in mixed net insider activity overall.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PANW's infrastructure reflects a high-growth cybersecurity platform with exceptional revenue growth but extreme valuation and compressed GAAP profitability. D/E of 9.3% is essentially debt-free, scoring at maximum [4]. Revenue growth of 34.5% YoY (TTM) and 5-year CAGR of approximately 22% both score at maximum with respective weights [1]. However, valuation metrics severely drag the score: Forward P/E of 85.83x far exceeds the 60x floor (scoring 0, 1x weight), compressing the total [4]. PEG of 2.03 is within scoring range now (score 0.49, 2x weight), improved from 4.26x in August as forward earnings estimates increased. GAAP ROE of 1.7% is well below the 15% target (score 0.12, 2x weight) due to heavy stock-based compensation — non-GAAP operating cash flow of $4.6B annually tells a different story [1]. GAAP profit margin of 2.7% scores 0.13 (1x weight). Weighted sum 5.34 / max 10 = 5.34, rounded to 5. Liquidity cleared: ~6M avg volume x $418.78 = ~$2.5B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Palo Alto Networks demonstrates meaningful infinite-game thinking through its platformization strategy — a multi-year bet that sacrificed short-term revenue (free firewall offers to win platform deals) for long-term customer consolidation. CEO Arora's $10M personal stock purchase at $147 during a decline signals conviction beyond quarterly thinking. However, the company is only 21 years old, hasn't been tested through a true crisis under Arora's leadership, and mixed employee reviews suggesting political culture prevent higher trust scores. The acquisition-heavy growth model raises questions about organic innovation sustainability.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'Protecting our digital way of life' is a genuine, service-oriented cause that connects cybersecurity to societal protection — an increasingly critical mission as AI deployments, critical infrastructure, and digital economies create expanding attack surfaces [3]. The platformization strategy reflects this purpose — consolidating fragmented security into a unified platform serves customers better, even at short-term revenue cost. The cause shapes strategic decisions and is referenced consistently in leadership communications. However, PANW is relatively young (founded 2005) and the cause hasn't been validated through multi-decade consistency,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Arora holds high approval ratings and Newsweek Most Loved Workplaces recognition (2021-2023) suggests broadly positive culture [3]. Weekly CEO Q&amp;A sessions with random employees demonstrate commitment to transparency. The 21,921-employee workforce operates globally with competitive compensation. However, employee reviews present a mixed picture — while some praise the culture, others describe long hours, rapid restructuring, and shifting priorities during the platformization transition. This duality is consistent with a high-growth, sales-intensive tech company rather than a high-trust organization in the Sinek sense.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PANW competes against CrowdStrike, Fortinet, Cisco, and Microsoft in cybersecurity. Management's competitive response — platformization — reflects a self-improvement mindset that acknowledges customer needs (fewer vendors, integrated security) rather than focusing on competitor destruction [1]. The strategy of consolidating point products into a unified platform was inspired by recognizing customers wanted comprehensive security, not by trying to 'beat' any single rival.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platformization strategy represented meaningful strategic evolution — PANW transitioned from selling individual security products to a consolidated platform, initially offering free products to displace competitors and win platform deals [1]. The acquisitions (CyberArk for identity security, Chronosphere for observability) extended the platform into adjacent domains. However, the core business remains cybersecurity — this was a business model evolution within the same domain, not a fundamental reinvention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platformization strategy required genuine courage — offering free firewall deployments to win platform consolidation deals compressed near-term billings growth and drew significant analyst skepticism [1]. CEO Arora backed his conviction with a $10M personal stock purchase at $147/share during the stock's decline in March 2026, and the appreciation to $418.78 validates that conviction [4]. However, PANW has operated in a secular growth market with cybersecurity tailwinds throughout Arora's tenure — the courage hasn't yet been tested through a genuine crisis where leadership must sacrifice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Palo Alto Networks is the dominant pure-play cybersecurity platform in a secular growth market amplified by AI. FY2026 revenue reached $11.48B (+24.5% YoY) with Q3 revenue of $3.0B (+31% YoY) and RPO of $18.4B (+36%) providing multi-year revenue visibility [1]. Adjusted FCF margin of 37-38% with a path to 40% by FY2028 demonstrates profitable growth at scale despite compressed GAAP metrics. AI expansion is a structural tailwind — every new AI deployment increases the attack surface and cybersecurity spending, with Prisma AIRS specifically securing AI ecosystems [1][3]. PEG has improved from 4.26x to 2.03x as forward earnings estimates rise, and CEO Arora's $10M personal stock purchase at $147/share has appreciated to $418.78, validating insider conviction [4]. The Inspire Impact Score of -49 (MISALIGNED) due to a single negative attribution (LGBT Activism) may limit allocation for faith-based investors despite 20 positive ESG attributions.</w:t>
      </w:r>
    </w:p>
    <w:p>
      <w:pPr>
        <w:spacing w:after="120"/>
      </w:pPr>
      <w:r>
        <w:rPr>
          <w:rFonts w:ascii="Calibri" w:hAnsi="Calibri"/>
          <w:b w:val="0"/>
          <w:color w:val="3A4A28"/>
          <w:sz w:val="20"/>
        </w:rPr>
        <w:t>The bear case centers on extreme valuation and GAAP profitability compression. At ~1047x trailing PE, 85.8x forward PE, and PEG of 2.03, PANW is priced for sustained 25%+ earnings growth for years — the stock has surged from $370 to $418.78 since August, leaving minimal margin of safety [4]. Any deceleration in platform adoption could trigger severe multiple compression from these elevated levels. GAAP profit margin of just 2.7% and ROE of 1.7% reflect massive stock-based compensation that dilutes shareholders — the gap between GAAP and non-GAAP income represents real shareholder dilution not captured by non-GAAP metrics [1]. The acquisition-heavy growth model (CyberArk, Chronosphere) carries integration risk and inflates revenue growth above organic rates. Competition from CrowdStrike in endpoint, Fortinet in network security, and Microsoft in integrated security suites remains intense. Cybersecurity spending, while structurally growing, is not completely immune to enterprise budget rationalization during economic slowdowns.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Platformization acceleration with Q3 FY2026 revenue reaching $3.0B (+31% YoY) and RPO of $18.4B (+36%) providing 18+ months of revenue visibility as customers consolidate security vendors on PANW's platform [1]</w:t>
      </w:r>
    </w:p>
    <w:p>
      <w:pPr>
        <w:spacing w:before="40" w:after="40"/>
        <w:ind w:left="283"/>
      </w:pPr>
      <w:r>
        <w:rPr>
          <w:rFonts w:ascii="Calibri" w:hAnsi="Calibri"/>
          <w:b/>
          <w:color w:val="4A6B25"/>
          <w:sz w:val="20"/>
        </w:rPr>
        <w:t xml:space="preserve">2. </w:t>
      </w:r>
      <w:r>
        <w:rPr>
          <w:rFonts w:ascii="Calibri" w:hAnsi="Calibri"/>
          <w:b w:val="0"/>
          <w:color w:val="3A4A28"/>
          <w:sz w:val="20"/>
        </w:rPr>
        <w:t>AI-driven cybersecurity demand expansion as enterprise AI deployments exponentially increase the attack surface, with Prisma AIRS and Cortex XSIAM positioned as the security platforms of choice for AI workloads [1][3]</w:t>
      </w:r>
    </w:p>
    <w:p>
      <w:pPr>
        <w:spacing w:before="40" w:after="40"/>
        <w:ind w:left="283"/>
      </w:pPr>
      <w:r>
        <w:rPr>
          <w:rFonts w:ascii="Calibri" w:hAnsi="Calibri"/>
          <w:b/>
          <w:color w:val="4A6B25"/>
          <w:sz w:val="20"/>
        </w:rPr>
        <w:t xml:space="preserve">3. </w:t>
      </w:r>
      <w:r>
        <w:rPr>
          <w:rFonts w:ascii="Calibri" w:hAnsi="Calibri"/>
          <w:b w:val="0"/>
          <w:color w:val="3A4A28"/>
          <w:sz w:val="20"/>
        </w:rPr>
        <w:t>Margin expansion path from 37-38% adjusted FCF margin toward 40% by FY2028 as platformization matures, with PEG improving from 4.26x to 2.03x as forward earnings estimates rise toward $4.88 EPS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~1047x trailing PE, 85.8x forward PE, and PEG 2.03 after sustained appreciation leaves minimal margin of safety — any growth deceleration, macro slowdown, or competitive loss could trigger severe multiple compression [4]</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obscured by massive stock-based compensation — 2.7% profit margin and 1.7% ROE on $11.48B revenue represent real shareholder dilution that understates the true cost of growth; infrastructure scores just 5/10 mechanically [1]</w:t>
      </w:r>
    </w:p>
    <w:p>
      <w:pPr>
        <w:spacing w:before="40" w:after="40"/>
        <w:ind w:left="283"/>
      </w:pPr>
      <w:r>
        <w:rPr>
          <w:rFonts w:ascii="Calibri" w:hAnsi="Calibri"/>
          <w:b/>
          <w:color w:val="4A6B25"/>
          <w:sz w:val="20"/>
        </w:rPr>
        <w:t xml:space="preserve">3. </w:t>
      </w:r>
      <w:r>
        <w:rPr>
          <w:rFonts w:ascii="Calibri" w:hAnsi="Calibri"/>
          <w:b w:val="0"/>
          <w:color w:val="3A4A28"/>
          <w:sz w:val="20"/>
        </w:rPr>
        <w:t>Acquisition-driven growth (CyberArk, Chronosphere) carries integration risk, inflates revenue growth above organic rates, and raises questions about organic innovation sustainability while CrowdStrike, Fortinet, and Microsoft compete aggressively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Palo Alto Networks is structurally immune to AI disruption — AI expansion dramatically increases the cybersecurity attack surface, generating more demand for PANW's products [1][3]. AI makes cyberattacks more sophisticated (AI-generated phishing, automated vulnerability exploitation), which increases the value of sophisticated AI-powered defense platforms. CEO Arora specifically noted that customers are 'turning to us to secure their AI deployments at scale,' confirming AI as a demand driver [1]. Cybersecurity requires real-time threat intelligence, regulatory compliance, trust relationships with enterprises, and deep integration into customer environments — none of which AI can displace. Prisma AIRS was specifically built to secure AI deployments, and Cortex XSIAM uses AI to automate security operations. AI Opportunity (1/1): PANW generates direct AI-driven revenue through Cortex XSIAM (AI-driven SOC), Prisma AIRS (AI ecosystem security), and AI-enhanced threat detection across the platform. The company's Q3 FY2026 results credited AI-driven demand as a key growth accelerator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Palo Alto Networks Q3 FY2026 Earnings Release — Revenue $3.0B (+31% YoY), RPO $18.4B (+36%), Q4 Guide $3.345-3.355B, FY26 Revenue $11.48B — SEC 8-K, Barchart, May 2026</w:t>
      </w:r>
    </w:p>
    <w:p>
      <w:pPr>
        <w:spacing w:before="20" w:after="20"/>
        <w:ind w:left="170"/>
      </w:pPr>
      <w:r>
        <w:rPr>
          <w:rFonts w:ascii="Calibri" w:hAnsi="Calibri"/>
          <w:b/>
          <w:color w:val="4A6B25"/>
          <w:sz w:val="15"/>
        </w:rPr>
        <w:t xml:space="preserve">2. </w:t>
      </w:r>
      <w:r>
        <w:rPr>
          <w:rFonts w:ascii="Calibri" w:hAnsi="Calibri"/>
          <w:b w:val="0"/>
          <w:color w:val="3A4A28"/>
          <w:sz w:val="17"/>
        </w:rPr>
        <w:t>Palo Alto Networks Q2 FY2026 Press Release — Revenue $2.6B (+15% YoY), Platform Deals +35% YoY — paloaltonetworks.com, February 2026</w:t>
      </w:r>
    </w:p>
    <w:p>
      <w:pPr>
        <w:spacing w:before="20" w:after="20"/>
        <w:ind w:left="170"/>
      </w:pPr>
      <w:r>
        <w:rPr>
          <w:rFonts w:ascii="Calibri" w:hAnsi="Calibri"/>
          <w:b/>
          <w:color w:val="4A6B25"/>
          <w:sz w:val="15"/>
        </w:rPr>
        <w:t xml:space="preserve">3. </w:t>
      </w:r>
      <w:r>
        <w:rPr>
          <w:rFonts w:ascii="Calibri" w:hAnsi="Calibri"/>
          <w:b w:val="0"/>
          <w:color w:val="3A4A28"/>
          <w:sz w:val="17"/>
        </w:rPr>
        <w:t>Palo Alto Networks AI Security and ESG — Prisma AIRS, Cortex XSIAM, Cybersecurity Academy, Sustainalytics 12.9 Low Risk (29th/961), CDP A-List — Sustainalytics, Yahoo Finance, ESG Reports,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PANW key statistics: Stock Price $418.78, Forward PE 85.83, PEG 2.03, D/E 9.3%, ROE 1.7%, Profit Margin 2.7%, Avg Volume 6.1M, Market Cap $343B,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