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PASW</w:t>
      </w:r>
      <w:r>
        <w:rPr>
          <w:rFonts w:ascii="Calibri" w:hAnsi="Calibri"/>
          <w:b/>
          <w:color w:val="1A2010"/>
          <w:sz w:val="40"/>
        </w:rPr>
        <w:t xml:space="preserve">  Ping An Biomedical Co., Ltd.</w:t>
      </w:r>
    </w:p>
    <w:p>
      <w:pPr>
        <w:spacing w:after="120"/>
      </w:pPr>
      <w:r>
        <w:rPr>
          <w:rFonts w:ascii="Calibri" w:hAnsi="Calibri"/>
          <w:b/>
          <w:color w:val="6E8450"/>
          <w:sz w:val="18"/>
        </w:rPr>
        <w:t>GROWTH SLEEVE · 2026-09-01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Textile Manufacturing · NASDAQ · Hong Kong</w:t>
      </w:r>
    </w:p>
    <w:p>
      <w:pPr>
        <w:spacing w:after="80"/>
      </w:pPr>
      <w:r>
        <w:rPr>
          <w:rFonts w:ascii="Calibri" w:hAnsi="Calibri"/>
          <w:b w:val="0"/>
          <w:color w:val="3A4A28"/>
          <w:sz w:val="20"/>
        </w:rPr>
        <w:t>Ping An Biomedical Co., Ltd., formerly Majestic Ideal Holdings Ltd. (name changed September 2025, ticker changed from MJID to PASW), provides supply chain management services in the apparel industry in China, Hong Kong, Cambodia, and Europe. Services include market trend analysis, product design, raw material sourcing, production and quality control, and logistics management. In October 2025, the company underwent major leadership changes appointing Pijun Liu as Chairman and CEO. In January 2026, PASW secured strategic investments from Chinese tech and VC executives including 58 Group's Yao Jinbo to 'accelerate biopharma growth,' and signed a strategic cooperation agreement targeting RMB 500M in sales [1][2]. However, the company has only 7 employees and $0.13 stock price with a $16.94M market cap.</w:t>
      </w:r>
    </w:p>
    <w:p>
      <w:r>
        <w:rPr>
          <w:rFonts w:ascii="Calibri" w:hAnsi="Calibri"/>
          <w:b/>
          <w:color w:val="6E8450"/>
          <w:sz w:val="18"/>
        </w:rPr>
        <w:t>7 Employees · https://www.pinganbiomedical.com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Ping An Biomedical has no meaningful product launches, market pivots, or business model transformations in the last 5 years beyond a corporate name change in September 2025 from a textile supply chain company to 'Biomedical' — with no visible biomedical products or capabilities to justify the rebrand [1]. Revenue collapsed 61% to $34.15M in FY2025, and TTM revenue has contracted further. The January 2026 strategic investment from Chinese VCs and the Yuan Sheng Mei Yan cooperation agreement targeting RMB 500M are aspirational but unsubstantiated by operational capability [2]. AI Deployment (0/2): No evidence of any AI products, services, or internal AI deployment. Market Share (0/2): With 7 employees and approximately $4.8M in TTM revenue, PASW has negligible market share in any industry. Product Pipeline (0/2): No next-generation products announced. The 'biomedical' pivot and biopharma growth strategy referenced in the VC investment announcement have produced no visible clinical pipeline, regulatory filings, or product development [2]. R&amp;D Intensity (0/1): No evidence of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found. The company changed its name from a textile supply chain operator to a 'biomedical' company with no apparent biomedical operations, 7 employees, and collapsing revenue — the rebrand appears cosmetic rather than purpose-driven [1]. Community Impact (0/2): No evidence of charitable giving, community programs, or any community investment. Employee Retention (0/2): The company has 7 employees — too small for meaningful retention analysis. The complete leadership turnover in October 2025 (new Chairman/CEO, CFO, and independent director) suggests organizational instability [2]. Insider Buying (0/2): No insider buying data identified. The January 2026 share purchase agreements from Chinese investors represent strategic positioning rather than management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180,278 shares multiplied by the $0.13 stock price equals approximately $23,436 in daily dollar volume — far below the $1,000,000 minimum liquidity threshold required by IOWN [3]. Infrastructure score is automatically set to 0 regardless of other metrics. For context, revenue collapsed 61% to $34.15M in FY2025 with TTM revenue now approximately $4.8M, the company is unprofitable with losses of -$12.83M in FY2025, and it has only 7 employees with a $16.94M market cap and 124.55M shares outstanding [3]. The stock price has declined from $1.73 to $0.13 over the past 52 weeks — a 92%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Ping An Biomedical exhibits no meaningful characteristics of an infinite game player. The company has no articulated Just Cause, no evidence of courageous leadership decisions validated by execution, no organizational culture data, and no competitive mindset beyond survival. With 7 employees, collapsing revenue, a cosmetic rebrand, and complete leadership turnover in October 2025, this is a company in terminal decline or transitioning toward a shell structure [1][2]. The January 2026 strategic investment could represent a new chapter, but no operational evidence supports this.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The company exists without any articulated purpose beyond generating revenue from apparel supply chain services. The September 2025 name change from Majestic Ideal Holdings to Ping An Biomedical — without any visible biomedical operations, products, or capabilities — and the complete leadership overhaul in October 2025 suggest a company searching for a new identity rather than pursuing a cause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7 employees, the concept of organizational trust is not meaningfully applicable. The complete leadership turnover in October 2025 — new Chairman/CEO (Pijun Liu), new CFO (Hongli Yang), and new independent director (Xianzhi Liu) — and the 61% revenue collapse suggest significant organizational instability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any competitive mindset, whether finite or infinite. The company is too small and operationally impaired to meaningfully engage with industry competitors in any sector.</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name change to Ping An Biomedical and the January 2026 strategic investment from Chinese tech VCs to 'accelerate biopharma growth' could theoretically represent an attempted strategic transformation [2]. However, with no visible biomedical operations, products, pipeline, or scientific capabilities, and only 7 employees, this appears to be a structural reorganization or potential reverse merger vehicle rather than a genuine strategic pivot in service of a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validated by execution. The company's trajectory — 61% revenue collapse, 7 employees, cosmetic rebranding, complete leadership overhaul — suggests reactive management rather than proactive leadership willing to sacrifice short-term results for long-term capability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credible bull case for PASW. The company has 7 employees, a $16.94M market cap, and approximately $4.8M in TTM revenue after a 61% revenue collapse in FY2025 [3]. The September 2025 name change to Ping An Biomedical and January 2026 strategic investment from Chinese tech VCs (including 58 Group's Yao Jinbo) to 'accelerate biopharma growth' are the only constructive developments, but these have not been accompanied by any visible biomedical operations, products, or capabilities [2]. The Yuan Sheng Mei Yan cooperation agreement targeting RMB 500M in sales is aspirational but unsubstantiated. The stock at $0.13 reflects speculative optionality on the biopharma pivot materializing.</w:t>
      </w:r>
    </w:p>
    <w:p>
      <w:pPr>
        <w:spacing w:after="120"/>
      </w:pPr>
      <w:r>
        <w:rPr>
          <w:rFonts w:ascii="Calibri" w:hAnsi="Calibri"/>
          <w:b w:val="0"/>
          <w:color w:val="3A4A28"/>
          <w:sz w:val="20"/>
        </w:rPr>
        <w:t>PASW fails every IOWN quality screen. The stock triggers the liquidity floor with approximately $23,436 daily dollar volume versus the $1M minimum, rendering it untradeable for any meaningful position size [3]. The company is unprofitable (FY2025 loss of -$12.83M), has no dividend, no visible product pipeline, and no competitive moat. The name change to 'Biomedical' without any biomedical substance, combined with the complete October 2025 leadership overhaul and January 2026 VC investment, raises questions about whether this is an operating company or a shell vehicle for a future transaction. The stock has declined 92% from its 52-week high of $1.73 to $0.13. Any capital deployed here faces near-total loss risk with no identifiable path to value creation validated by operational evidence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If the biopharma pivot backed by Chinese tech VCs (58 Group's Yao Jinbo, Amiba Capital's Wang Donghui, Magcloud Group's Li Daxue) leads to genuine biomedical operations or partnerships, it could represent a transformative business model shift — but no operational evidence supports this currently [2]</w:t>
      </w:r>
    </w:p>
    <w:p>
      <w:pPr>
        <w:spacing w:before="40" w:after="40"/>
        <w:ind w:left="283"/>
      </w:pPr>
      <w:r>
        <w:rPr>
          <w:rFonts w:ascii="Calibri" w:hAnsi="Calibri"/>
          <w:b/>
          <w:color w:val="4A6B25"/>
          <w:sz w:val="20"/>
        </w:rPr>
        <w:t xml:space="preserve">2. </w:t>
      </w:r>
      <w:r>
        <w:rPr>
          <w:rFonts w:ascii="Calibri" w:hAnsi="Calibri"/>
          <w:b w:val="0"/>
          <w:color w:val="3A4A28"/>
          <w:sz w:val="20"/>
        </w:rPr>
        <w:t>Yuan Sheng Mei Yan strategic cooperation agreement targeting RMB 500M in sales could provide material revenue if executed, though no timeline or execution details have been disclosed [2]</w:t>
      </w:r>
    </w:p>
    <w:p>
      <w:pPr>
        <w:spacing w:before="40" w:after="40"/>
        <w:ind w:left="283"/>
      </w:pPr>
      <w:r>
        <w:rPr>
          <w:rFonts w:ascii="Calibri" w:hAnsi="Calibri"/>
          <w:b/>
          <w:color w:val="4A6B25"/>
          <w:sz w:val="20"/>
        </w:rPr>
        <w:t xml:space="preserve">3. </w:t>
      </w:r>
      <w:r>
        <w:rPr>
          <w:rFonts w:ascii="Calibri" w:hAnsi="Calibri"/>
          <w:b w:val="0"/>
          <w:color w:val="3A4A28"/>
          <w:sz w:val="20"/>
        </w:rPr>
        <w:t>Potential reverse merger or strategic transaction that could bring a viable business into the PASW listed shell, leveraging the Nasdaq listing and new investor backing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 $23,436 daily dollar volume makes it impossible to build or exit any meaningful position without massive market impact [3]</w:t>
      </w:r>
    </w:p>
    <w:p>
      <w:pPr>
        <w:spacing w:before="40" w:after="40"/>
        <w:ind w:left="283"/>
      </w:pPr>
      <w:r>
        <w:rPr>
          <w:rFonts w:ascii="Calibri" w:hAnsi="Calibri"/>
          <w:b/>
          <w:color w:val="4A6B25"/>
          <w:sz w:val="20"/>
        </w:rPr>
        <w:t xml:space="preserve">2. </w:t>
      </w:r>
      <w:r>
        <w:rPr>
          <w:rFonts w:ascii="Calibri" w:hAnsi="Calibri"/>
          <w:b w:val="0"/>
          <w:color w:val="3A4A28"/>
          <w:sz w:val="20"/>
        </w:rPr>
        <w:t>Going concern risk — 7 employees, $16.94M market cap, negative earnings, 61% revenue decline, and 92% stock price decline from 52-week high suggest elevated probability of delisting, dilutive financing, or operational failure [3]</w:t>
      </w:r>
    </w:p>
    <w:p>
      <w:pPr>
        <w:spacing w:before="40" w:after="40"/>
        <w:ind w:left="283"/>
      </w:pPr>
      <w:r>
        <w:rPr>
          <w:rFonts w:ascii="Calibri" w:hAnsi="Calibri"/>
          <w:b/>
          <w:color w:val="4A6B25"/>
          <w:sz w:val="20"/>
        </w:rPr>
        <w:t xml:space="preserve">3. </w:t>
      </w:r>
      <w:r>
        <w:rPr>
          <w:rFonts w:ascii="Calibri" w:hAnsi="Calibri"/>
          <w:b w:val="0"/>
          <w:color w:val="3A4A28"/>
          <w:sz w:val="20"/>
        </w:rPr>
        <w:t>Corporate governance concerns — name change to 'Biomedical' without visible biomedical operations, complete leadership turnover in October 2025, and reliance on aspirational VC-backed strategy raise questions about management's intent and shareholder protection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The company's stated business of apparel supply chain management — sourcing, production, quality control, and logistics — faces moderate AI exposure [1]. AI-powered supply chain optimization, automated quality inspection via computer vision, and demand forecasting tools could partially displace the coordination services PASW provides. However, the physical aspects of textile manufacturing and garment production in facilities across China and Cambodia provide structural protection against full AI substitution. The company's announced pivot toward 'biopharma growth' is too undefined to assess AI resilience in any potential new business line [2]. AI Opportunity (0/1): No AI products, services, or revenue identified. The company shows no evidence of adopting or deploying AI in any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Ping An Biomedical Company Profile — Formerly Majestic Ideal Holdings, name change September 2025, ticker MJID to PASW, apparel supply chain management services, StockAnalysis and Yahoo Finance, accessed August 2026</w:t>
      </w:r>
    </w:p>
    <w:p>
      <w:pPr>
        <w:spacing w:before="20" w:after="20"/>
        <w:ind w:left="170"/>
      </w:pPr>
      <w:r>
        <w:rPr>
          <w:rFonts w:ascii="Calibri" w:hAnsi="Calibri"/>
          <w:b/>
          <w:color w:val="4A6B25"/>
          <w:sz w:val="15"/>
        </w:rPr>
        <w:t xml:space="preserve">2. </w:t>
      </w:r>
      <w:r>
        <w:rPr>
          <w:rFonts w:ascii="Calibri" w:hAnsi="Calibri"/>
          <w:b w:val="0"/>
          <w:color w:val="3A4A28"/>
          <w:sz w:val="17"/>
        </w:rPr>
        <w:t>Ping An Biomedical Strategic Developments — Leadership changes October 2025 (CEO Pijun Liu, CFO Hongli Yang), January 2026 strategic investment from Chinese tech VCs (Yao Jinbo, Wang Donghui, Li Daxue) to accelerate biopharma growth, Yuan Sheng Mei Yan cooperation agreement targeting RMB 500M, TipRanks and Globe and Mail,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CNBC, Investing.com — PASW Key Statistics: Stock Price $0.13, Market Cap $16.94M, Shares Outstanding 124.55M, 52-Week Range $0.11-$1.73, Revenue $34.15M FY2025 (-61%), Avg Volume ~180K,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