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PAVM</w:t>
      </w:r>
      <w:r>
        <w:rPr>
          <w:rFonts w:ascii="Calibri" w:hAnsi="Calibri"/>
          <w:b/>
          <w:color w:val="1A2010"/>
          <w:sz w:val="40"/>
        </w:rPr>
        <w:t xml:space="preserve">  PAVmed Inc.</w:t>
      </w:r>
    </w:p>
    <w:p>
      <w:pPr>
        <w:spacing w:after="120"/>
      </w:pPr>
      <w:r>
        <w:rPr>
          <w:rFonts w:ascii="Calibri" w:hAnsi="Calibri"/>
          <w:b/>
          <w:color w:val="6E8450"/>
          <w:sz w:val="18"/>
        </w:rPr>
        <w:t>GROWTH SLEEVE · 2026-10-01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PAVmed Inc. is a diversified medical technology company operating through subsidiaries Lucid Diagnostics Inc. (EsoGuard esophageal cancer screening test) and Veris Health Inc. (implantable physiological monitor for cancer patients). The company functions as a holding company developing CarpX (minimally invasive carpal tunnel device), EsoCheck/EsoGuard (esophageal cancer detection), and the Veris cancer care platform. Q1 2026 parent revenue was $22K with a $7.0M net loss; subsidiary Lucid generated $1.3M in Q1 testing revenue. Co-founded in 2014 by Dr. Lishan Aklog, headquartered in New York.</w:t>
      </w:r>
    </w:p>
    <w:p>
      <w:r>
        <w:rPr>
          <w:rFonts w:ascii="Calibri" w:hAnsi="Calibri"/>
          <w:b/>
          <w:color w:val="6E8450"/>
          <w:sz w:val="18"/>
        </w:rPr>
        <w:t>41 Employees · https://www.pavmed.com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Subsidiary Lucid Diagnostics commercialized EsoGuard, processing 3,177 esophageal cancer screening tests and generating $1.3M revenue in Q1 2026, with expanding commercial insurance coverage [1]. The test represents a genuine clinical advance for esophageal cancer detection. However, at the parent level PAVmed generated only $22K in Q1 revenue, and overall commercial traction remains negligible after 12 years. AI Deployment (0/2): No AI deployment or strategy evident in PAVmed's medical device development, diagnostics, or operations. Subsidiary Veris Health launched a technology advisory board with Silicon Valley AI expertise but no shipped AI products [3]. Market Share (0/2): EsoGuard is a niche diagnostic test with minimal market penetration — 3,177 tests/quarter against a potential screening population of millions of Barrett's esophagus patients. No meaningful market share in any product category. Product Pipeline (1/2): Veris Health's implantable physiological monitor is advancing toward FDA 510(k) submission with presubmission and testing activities underway, and a commercial engagement with Ohio State University's James Cancer Hospital is active [1][3]. R&amp;D Intensity (1/1): As a clinical-stage medical technology company with 41 employees, the substantial majority of operating expenditure ($8.1M in Q1 2026) is directed toward product development and regulatory advancement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PAVmed positions itself with a 'culture of action, audacity, and adaptiveness' and a mission to 'improve patient care and save lives through disruptive medical technology,' but the articulation focuses more on the company's DNA than on a transformative vision of healthcare's future [3]. The mission is generic for a medical device startup. Community Impact (1/2): Lucid Diagnostics' engagement with the World Trade Center Health Program, providing EsoGuard testing for first responders at elevated cancer risk, represents meaningful community service for an underserved population [1]. The cancer screening focus inherently serves public health. Employee Retention (0/2): With only 41 employees and no Glassdoor reviews available, there is no data to assess employee trust or retention. CEO Dr. Aklog's 12-year tenure provides some mission continuity. Insider Buying (0/2): No evidence of meaningful insider buying. The company restructured 80% of outstanding debt into Series C preferred equity, representing dilutive restructuring rather than insider conviction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27,600 shares at $3.69 produces daily dollar volume of approximately $101,800, far below the $1,000,000 minimum threshold [4]. Infrastructure score is therefore 0 regardless of other metrics. Underlying fundamentals are deeply distressed: parent TTM revenue of $112K against a $36.3M market cap, D/E of 88.4%, ROE of -64.8%, and forward EPS of -$2.38 indicate no path to near-term profitability [4]. Parent cash of $4.1M against $17.1M total debt creates capital structure stress, though subsidiary Lucid Diagnostics holds additional cash from its $18M public offering. The 80% debt-to-preferred-equity conversion signals financial restructuring, not strength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PAVmed exhibits finite game characteristics driven by survival-mode operations and financial distress. The company generated only $112K TTM revenue with 41 employees, restructured debt into preferred equity, and relies on dilutive capital raises to fund operations. While the underlying mission of cancer diagnostics and patient monitoring is meaningful, the organizational reality — chronic losses, capital structure stress, and micro-scale operations after 12 years — reflects a company fighting to survive rather than playing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PAVmed's work in esophageal cancer screening (EsoGuard) and cancer patient monitoring (Veris) connects to a genuine healthcare purpose — early cancer detection saves lives. The World Trade Center Health Program partnership demonstrates cause alignment [1]. However, after 12 years of operation with $112K TTM parent revenue, the cause has not been translated into sustained execution. Dr. Aklog's long tenure provides mission continuity but has not produced financial viability.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41 employees across a parent and two subsidiaries, PAVmed is too small for meaningful cultural assessment. No Glassdoor reviews are available. The organizational structure — a parent managing two separately-listed subsidiaries — creates complexity and potential misaligned incentives for a company of this scale. Stock-based compensation of only $182K in Q1 2026 suggests limited equity alignment for employees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PAVmed operates in niche medical device categories without publicly acknowledging competitors' strengths or framing competition as motivation for self-improvement. The company's positioning focuses on its own products' clinical value rather than learning from the competitive landscape.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PAVmed has maintained essentially the same strategy since founding — develop medical devices and diagnostics through a holding company model with publicly-listed subsidiaries. The company added Veris Health but the core approach of acquiring/developing medical technologies and pursuing FDA clearance remains unchanged. The organizational model appears increasingly inappropriate for the company's scale after 12 years.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Dr. Aklog has persisted as CEO since founding in 2014 despite chronic losses, showing personal commitment. However, the financial decisions reflect survival rather than courage: restructuring 80% of debt into preferred equity, relying on dilutive ATM facilities and public offerings, and maintaining a complex holding company structure with two publicly-traded subsidiaries that adds administrative overhead to a 41-person company [1]. No evidence of strategic sacrifice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PAVmed presents a speculative option on two medical technology platforms with genuine clinical value. Subsidiary Lucid Diagnostics' EsoGuard processed 3,177 esophageal cancer screening tests in Q1 2026, generating $1.3M revenue with expanding commercial insurance coverage and strong cash position [1]. Veris Health's implantable physiological monitor is advancing toward FDA 510(k) submission with commercial engagement at Ohio State University's James Cancer Hospital [3]. The parent simplified its capital structure by converting 80% of debt into preferred equity, and the Inspire Impact Score of 42 (ALIGNED) reflects positive faith-based attributes including Customer Welfare and Product Access. At $36.3M market cap, the combined value of subsidiaries could represent a discount to intrinsic value.</w:t>
      </w:r>
    </w:p>
    <w:p>
      <w:pPr>
        <w:spacing w:after="120"/>
      </w:pPr>
      <w:r>
        <w:rPr>
          <w:rFonts w:ascii="Calibri" w:hAnsi="Calibri"/>
          <w:b w:val="0"/>
          <w:color w:val="3A4A28"/>
          <w:sz w:val="20"/>
        </w:rPr>
        <w:t>The bear case is dominated by fundamental viability concerns. PAVmed parent generated only $112K TTM revenue while incurring millions in net losses, and the holding company structure with 41 employees managing two publicly-traded subsidiaries creates administrative overhead disproportionate to revenue [1][4]. Average daily dollar volume of approximately $102K makes the stock effectively untradeable — no institutional investor can build or exit a meaningful position [4]. The debt conversion signals capital structure distress, and continued dilutive capital raises are likely. Lucid Diagnostics' $1.3M quarterly revenue requires enormous scaling (3,177 tests/quarter against millions of potential patients) to justify its own public listing costs. Veris Health's implantable monitor faces uncertain FDA and commercialization timelines with no revenue contribution in sight [3]. After 12 years, the failure to achieve meaningful commercial scale raises questions about whether the business model can ever 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Veris Health FDA 510(k) submission for implantable physiological monitor targeted for 2026, with clearance enabling commercial launch at Ohio State University's James Cancer Hospital and broader oncology market [3]</w:t>
      </w:r>
    </w:p>
    <w:p>
      <w:pPr>
        <w:spacing w:before="40" w:after="40"/>
        <w:ind w:left="283"/>
      </w:pPr>
      <w:r>
        <w:rPr>
          <w:rFonts w:ascii="Calibri" w:hAnsi="Calibri"/>
          <w:b/>
          <w:color w:val="4A6B25"/>
          <w:sz w:val="20"/>
        </w:rPr>
        <w:t xml:space="preserve">2. </w:t>
      </w:r>
      <w:r>
        <w:rPr>
          <w:rFonts w:ascii="Calibri" w:hAnsi="Calibri"/>
          <w:b w:val="0"/>
          <w:color w:val="3A4A28"/>
          <w:sz w:val="20"/>
        </w:rPr>
        <w:t>Lucid Diagnostics expanding commercial insurance coverage for EsoGuard, with World Trade Center Health Program and Concert coverage driving testing volume growth from 3,177 quarterly tests toward meaningful scale [1]</w:t>
      </w:r>
    </w:p>
    <w:p>
      <w:pPr>
        <w:spacing w:before="40" w:after="40"/>
        <w:ind w:left="283"/>
      </w:pPr>
      <w:r>
        <w:rPr>
          <w:rFonts w:ascii="Calibri" w:hAnsi="Calibri"/>
          <w:b/>
          <w:color w:val="4A6B25"/>
          <w:sz w:val="20"/>
        </w:rPr>
        <w:t xml:space="preserve">3. </w:t>
      </w:r>
      <w:r>
        <w:rPr>
          <w:rFonts w:ascii="Calibri" w:hAnsi="Calibri"/>
          <w:b w:val="0"/>
          <w:color w:val="3A4A28"/>
          <w:sz w:val="20"/>
        </w:rPr>
        <w:t>Potential acquisitions adding revenue-generating assets to the parent company, or strategic partnerships providing development capital and commercialization expertise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Daily dollar volume of approximately $102K renders the stock effectively untradeable — IOWN cannot build, manage, or exit a position without severe price impact [4]</w:t>
      </w:r>
    </w:p>
    <w:p>
      <w:pPr>
        <w:spacing w:before="40" w:after="40"/>
        <w:ind w:left="283"/>
      </w:pPr>
      <w:r>
        <w:rPr>
          <w:rFonts w:ascii="Calibri" w:hAnsi="Calibri"/>
          <w:b/>
          <w:color w:val="4A6B25"/>
          <w:sz w:val="20"/>
        </w:rPr>
        <w:t xml:space="preserve">2. </w:t>
      </w:r>
      <w:r>
        <w:rPr>
          <w:rFonts w:ascii="Calibri" w:hAnsi="Calibri"/>
          <w:b w:val="0"/>
          <w:color w:val="3A4A28"/>
          <w:sz w:val="20"/>
        </w:rPr>
        <w:t>Parent TTM revenue of $112K against multi-million dollar annual losses creates existential burn-rate risk, with $4.1M parent cash and $17.1M total debt requiring continued dilutive capital raises [4]</w:t>
      </w:r>
    </w:p>
    <w:p>
      <w:pPr>
        <w:spacing w:before="40" w:after="40"/>
        <w:ind w:left="283"/>
      </w:pPr>
      <w:r>
        <w:rPr>
          <w:rFonts w:ascii="Calibri" w:hAnsi="Calibri"/>
          <w:b/>
          <w:color w:val="4A6B25"/>
          <w:sz w:val="20"/>
        </w:rPr>
        <w:t xml:space="preserve">3. </w:t>
      </w:r>
      <w:r>
        <w:rPr>
          <w:rFonts w:ascii="Calibri" w:hAnsi="Calibri"/>
          <w:b w:val="0"/>
          <w:color w:val="3A4A28"/>
          <w:sz w:val="20"/>
        </w:rPr>
        <w:t>Complex holding company structure with two separately-listed subsidiaries creates administrative overhead, governance complexity, and potential minority shareholder conflicts disproportionate to the $36.3M combined enterprise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 IMMUNE): PAVmed's core business involves physical medical devices and laboratory-based diagnostics structurally immune to AI displacement. The EsoGuard test requires physical cell collection from patients and laboratory DNA biomarker analysis — hands-on clinical procedures and regulated lab work AI cannot substitute [1]. Veris Health's implantable physiological monitor is a physical medical device requiring surgical implantation, continuous biosensor data collection, and FDA 510(k) clearance — all firmly in the physical world [3]. The FDA regulatory pathway creates structural barriers that AI software alone cannot navigate. Medical device manufacturing, sterilization, and quality control are physical processes. AI Opportunity (0/1): No AI-derived revenue. Veris Health's advisory board includes AI experts but no products incorporate or generate revenue from AI capabilities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PAVmed Q1 2026 Business Update, Financial Results, and Lucid Diagnostics Revenue — BioSpace/PRNewswire/MarketBeat, May-June 2026</w:t>
      </w:r>
    </w:p>
    <w:p>
      <w:pPr>
        <w:spacing w:before="20" w:after="20"/>
        <w:ind w:left="170"/>
      </w:pPr>
      <w:r>
        <w:rPr>
          <w:rFonts w:ascii="Calibri" w:hAnsi="Calibri"/>
          <w:b/>
          <w:color w:val="4A6B25"/>
          <w:sz w:val="15"/>
        </w:rPr>
        <w:t xml:space="preserve">2. </w:t>
      </w:r>
      <w:r>
        <w:rPr>
          <w:rFonts w:ascii="Calibri" w:hAnsi="Calibri"/>
          <w:b w:val="0"/>
          <w:color w:val="3A4A28"/>
          <w:sz w:val="17"/>
        </w:rPr>
        <w:t>PAVmed Leadership and Glassdoor Data — PAVmed.com,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PAVmed Company Mission, Veris Health Advisory Board, and Pipeline — PAVmed.com/Investing.com,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StockAnalysis.com — PAVM Key Statistics and Valuation,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