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PAVS</w:t>
      </w:r>
      <w:r>
        <w:rPr>
          <w:rFonts w:ascii="Calibri" w:hAnsi="Calibri"/>
          <w:b/>
          <w:color w:val="1A2010"/>
          <w:sz w:val="40"/>
        </w:rPr>
        <w:t xml:space="preserve">  Paranovus Entertainment Technology Ltd.</w:t>
      </w:r>
    </w:p>
    <w:p>
      <w:pPr>
        <w:spacing w:after="120"/>
      </w:pPr>
      <w:r>
        <w:rPr>
          <w:rFonts w:ascii="Calibri" w:hAnsi="Calibri"/>
          <w:b/>
          <w:color w:val="6E8450"/>
          <w:sz w:val="18"/>
        </w:rPr>
        <w:t>GROWTH SLEEVE · 2026-09-08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Entertainment Technology · NASDAQ · United States</w:t>
      </w:r>
    </w:p>
    <w:p>
      <w:pPr>
        <w:spacing w:after="80"/>
      </w:pPr>
      <w:r>
        <w:rPr>
          <w:rFonts w:ascii="Calibri" w:hAnsi="Calibri"/>
          <w:b w:val="0"/>
          <w:color w:val="3A4A28"/>
          <w:sz w:val="20"/>
        </w:rPr>
        <w:t>Paranovus Entertainment Technology (formerly Happiness Biotech Group / Happiness Development Group) is a micro-cap company that has pivoted from legacy health products and e-commerce to AI-powered entertainment technology. The company engages in product sales through offline and e-commerce channels in North America while pursuing a strategic shift toward AI-driven games, applications, and digital commerce services. PAVS executed a 1-for-100 reverse stock split in 2026 and regained Nasdaq bid price compliance in January 2026 [1]. TTM revenue is approximately $14.6M with a net loss of -$12.73M. Market cap is approximately $2.5M with only 524,689 shares outstanding after the reverse split [2].</w:t>
      </w:r>
    </w:p>
    <w:p>
      <w:r>
        <w:rPr>
          <w:rFonts w:ascii="Calibri" w:hAnsi="Calibri"/>
          <w:b/>
          <w:color w:val="6E8450"/>
          <w:sz w:val="18"/>
        </w:rPr>
        <w:t>50 Employees · https://pavs.ai</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PAVS has attempted a business model transformation from legacy health products and e-commerce (as Happiness Biotech Group) to AI-powered entertainment technology, rebranding as Paranovus Entertainment Technology in 2023 [1]. While this represents a strategic pivot, it has not produced successful product launches, measurable market adoption, or revenue from the new direction. The pivot appears aspirational rather than proven, with TTM revenue of $14.6M still primarily from legacy product sales and a net loss of -$12.73M [2]. AI Deployment (0/2): No evidence of shipping AI-powered products to customers or reporting specific AI-driven cost savings or revenue gains. The company's AI entertainment strategy remains in the announcement phase with no measurable results disclosed. Market Share (0/2): PAVS has no meaningful market share in any identifiable category. With a $2.5M market cap and 524,689 shares outstanding, the company is a micro-cap with negligible market presence in both its legacy e-commerce and aspirational AI entertainment segments [2]. Product Pipeline (0/2): No specific next-generation products have been named with launch dates or revenue visibility. The AI entertainment strategy lacks concrete product announcements, development timelines, or customer pipeline disclosures. R&amp;D Intensity (0/1): No evidence of meaningful R&amp;D spending. The company's financial disclosures do not highlight R&amp;D investment as a percentage of revenue or specific technology development programs.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PAVS states its mission is to 'reshape tomorrow's entertainment landscape and redefine the entertainment industry by harnessing the full potential of AI brilliance and crafting unparalleled experiences for global audiences' [1]. While this articulates a purpose, the language is generic AI marketing copy that could apply to any entertainment technology company and is not validated by execution or strategic consistency — the company has changed its name and business focus multiple times (Happiness Biotech → Happiness Development → Paranovus Entertainment Technology). Community &amp; Charitable Impact (0/2): No evidence of charitable programs, community investment, or social impact initiatives found in available public materials. Employee Retention (0/2): Leadership team composition is not publicly visible on the company's investor relations page. No workforce retention, tenure, or culture data available [1]. Insider Buying (0/2): No insider buying data identified. With a $2.5M market cap and minimal analyst coverage, insider transaction visibility is extremely limited.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54,947 shares multiplied by stock price of $4.70 yields daily trading value of approximately $258,000, which is well below the $1,000,000 minimum threshold [2]. Infrastructure score is set to 0 regardless of other metrics. For reference, underlying metrics would also score poorly: ROE of -50.68% (floor), profit margin of -87.20% (floor), and PE ratios unavailable due to unprofitability. The only positive metric is the minimal debt-to-equity of 2% and $15.25M cash position against a $2.5M market cap, giving the company a negative enterprise value of -$12.23M [2]. The stock is effectively untradable for any institutional investor due to the micro-cap size and illiquidity.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PAVS is a definitively finite player in Sinek's framework. The company has changed its name and business strategy multiple times (health products to e-commerce to AI entertainment) without establishing a consistent purpose, culture, or competitive identity. Leadership is not publicly visible, organizational stability is questionable given Nasdaq compliance challenges and the 1-for-100 reverse stock split, and there is no evidence of the long-term thinking, trusting teams, or worthy rival awareness that characterize infinite game players. The serial strategy changes appear driven by survival necessity rather than purpose.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PAVS does not articulate a durable purpose beyond the latest strategic pivot. The company has cycled through health products (Happiness Biotech), e-commerce (Happiness Development), and now AI entertainment (Paranovus) — each pivot represents a new identity rather than the evolution of a consistent cause [1]. The AI entertainment mission statement reads as marketing copy rather than an enduring purpose. In Sinek's framework, a company that reinvents its identity every few years is optimizing for survival, not advancing a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company's leadership team is not publicly visible on its investor relations page, which is itself a red flag for organizational transparency [1]. PAVS has experienced Nasdaq compliance issues, executed a 1-for-100 reverse stock split, and undergone multiple name and strategy changes — indicators of organizational instability that erode the psychological safety Sinek considers essential. With approximately 50 employees and a $2.5M market cap, the company lacks the organizational maturity for meaningful trust-building practices.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self-awareness or acknowledgment of rivals' strengths. The company's public communications position AI as an opportunity for disruption rather than referencing specific competitors or using competitive pressure for self-improvement [1]. The micro-cap scale and minimal analyst coverage mean there is limited public discourse about PAVS's competitive positioning.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PAVS has undergone multiple strategic pivots — from health products to e-commerce to AI entertainment technology — each representing a willingness to abandon the previous business model [1]. While this demonstrates some flexibility, in Sinek's framework the pivots appear driven by necessity and financial pressure rather than by a Just Cause that demanded transformation. The company did not abandon a profitable core business to pursue something the cause demanded — it abandoned failing businesses to try something new. This is survival adaptation, not existential flexibility in the Sinek sense.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short-term earnings for future capability. The company's pivots appear reactive rather than proactive, and the 1-for-100 reverse stock split and Nasdaq compliance challenges suggest leadership is managing for survival rather than investing in transformative capabilities [2]. Leadership identities and strategic decision-making rationale are not publicly visible.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PAVS trades at a negative enterprise value of -$12.23M, with $15.25M in cash against a $2.5M market cap and $14.6M TTM revenue [2]. The net cash position exceeds the market cap by 6x, creating a theoretical floor below which the stock trades at less than the value of its cash holdings. The company's stated pivot to AI-powered entertainment technology could, if executed, transform the revenue base and justify a substantial re-rating. Revenue growth forecasts of 87% over 3 years (per analyst estimates) suggest some expectation of the AI pivot gaining traction [2]. The minimal debt (D/E 2%) means the company is not at imminent risk of financial distress despite ongoing losses.</w:t>
      </w:r>
    </w:p>
    <w:p>
      <w:pPr>
        <w:spacing w:after="120"/>
      </w:pPr>
      <w:r>
        <w:rPr>
          <w:rFonts w:ascii="Calibri" w:hAnsi="Calibri"/>
          <w:b w:val="0"/>
          <w:color w:val="3A4A28"/>
          <w:sz w:val="20"/>
        </w:rPr>
        <w:t>The bear case is overwhelming. PAVS is a $2.5M micro-cap that has lost effectively all of its market value (52-week decline of -99.99% adjusting for the 1-for-100 reverse split), has no proven AI products, is burning cash at -$12.73M/year against $15.25M in reserves (leaving approximately one year of runway), and has cycled through three business identities in five years without establishing a profitable model [2]. The stock is effectively untradable for institutional investors: average daily volume of 54,947 shares at $4.70 yields only $258K in daily liquidity, well below the $1M minimum for IOWN positions. Short interest of 9.57% is elevated for a micro-cap, signaling active bearish positioning. The company's leadership is not publicly identifiable, providing no basis for confidence in execution capability. The AI entertainment pivot competes against well-funded incumbents (gaming studios, streaming platforms, tech giants) with incomparably greater resources. This stock carries binary risk: either the AI pivot generates revenue and attracts capital, or the company exhausts its cash reserves and faces delisting or dissolution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Net cash of $15.25M exceeds market cap of $2.5M by 6x, creating a theoretical valuation floor — any successful monetization of the AI entertainment strategy would produce outsized returns from this depressed base [2]</w:t>
      </w:r>
    </w:p>
    <w:p>
      <w:pPr>
        <w:spacing w:before="40" w:after="40"/>
        <w:ind w:left="283"/>
      </w:pPr>
      <w:r>
        <w:rPr>
          <w:rFonts w:ascii="Calibri" w:hAnsi="Calibri"/>
          <w:b/>
          <w:color w:val="4A6B25"/>
          <w:sz w:val="20"/>
        </w:rPr>
        <w:t xml:space="preserve">2. </w:t>
      </w:r>
      <w:r>
        <w:rPr>
          <w:rFonts w:ascii="Calibri" w:hAnsi="Calibri"/>
          <w:b w:val="0"/>
          <w:color w:val="3A4A28"/>
          <w:sz w:val="20"/>
        </w:rPr>
        <w:t>AI entertainment pivot could gain traction if the company ships products in the rapidly growing AI gaming and AI-generated content market, with 3-year revenue growth forecasts of 87% suggesting some analyst expectation of progress [2]</w:t>
      </w:r>
    </w:p>
    <w:p>
      <w:pPr>
        <w:spacing w:before="40" w:after="40"/>
        <w:ind w:left="283"/>
      </w:pPr>
      <w:r>
        <w:rPr>
          <w:rFonts w:ascii="Calibri" w:hAnsi="Calibri"/>
          <w:b/>
          <w:color w:val="4A6B25"/>
          <w:sz w:val="20"/>
        </w:rPr>
        <w:t xml:space="preserve">3. </w:t>
      </w:r>
      <w:r>
        <w:rPr>
          <w:rFonts w:ascii="Calibri" w:hAnsi="Calibri"/>
          <w:b w:val="0"/>
          <w:color w:val="3A4A28"/>
          <w:sz w:val="20"/>
        </w:rPr>
        <w:t>Regained Nasdaq bid price compliance in January 2026 following the 1-for-100 reverse split, removing the immediate delisting risk that had overhung the stock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Approximately one year of cash runway remaining at current burn rate (-$12.73M net loss against $15.25M cash), creating existential risk of dilutive capital raise, reverse merger, or dissolution if the AI pivot does not generate revenue quickly [2]</w:t>
      </w:r>
    </w:p>
    <w:p>
      <w:pPr>
        <w:spacing w:before="40" w:after="40"/>
        <w:ind w:left="283"/>
      </w:pPr>
      <w:r>
        <w:rPr>
          <w:rFonts w:ascii="Calibri" w:hAnsi="Calibri"/>
          <w:b/>
          <w:color w:val="4A6B25"/>
          <w:sz w:val="20"/>
        </w:rPr>
        <w:t xml:space="preserve">2. </w:t>
      </w:r>
      <w:r>
        <w:rPr>
          <w:rFonts w:ascii="Calibri" w:hAnsi="Calibri"/>
          <w:b w:val="0"/>
          <w:color w:val="3A4A28"/>
          <w:sz w:val="20"/>
        </w:rPr>
        <w:t>Effective untradability with daily liquidity of only $258K (avg volume 54,947 shares at $4.70), well below the $1M IOWN minimum, meaning positions cannot be entered or exited without significant market impact [2]</w:t>
      </w:r>
    </w:p>
    <w:p>
      <w:pPr>
        <w:spacing w:before="40" w:after="40"/>
        <w:ind w:left="283"/>
      </w:pPr>
      <w:r>
        <w:rPr>
          <w:rFonts w:ascii="Calibri" w:hAnsi="Calibri"/>
          <w:b/>
          <w:color w:val="4A6B25"/>
          <w:sz w:val="20"/>
        </w:rPr>
        <w:t xml:space="preserve">3. </w:t>
      </w:r>
      <w:r>
        <w:rPr>
          <w:rFonts w:ascii="Calibri" w:hAnsi="Calibri"/>
          <w:b w:val="0"/>
          <w:color w:val="3A4A28"/>
          <w:sz w:val="20"/>
        </w:rPr>
        <w:t>Serial business model pivots (health products to e-commerce to AI entertainment) with no proven execution track record, competing against massively better-funded incumbents in AI entertainment with only 524,689 shares outstanding and a $2.5M market cap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PAVS occupies an ambiguous position in the AI landscape. The legacy business — product sales through e-commerce channels — faces moderate AI disruption risk as AI tools enable more efficient product discovery, price comparison, and competitive offerings that could further erode already-negative margins [2]. The company's stated pivot to AI-powered entertainment technology theoretically positions it as an AI beneficiary, but with no proven AI products, no quantifiable AI revenue, and minimal R&amp;D investment, the pivot remains aspirational [1]. The company is EXPOSED — not immune to AI disruption of its current business, and not yet demonstrating the AI capability that would make it an AI enabler. Analysts have not flagged specific AI disruption risk because the company has insufficient coverage for meaningful analyst commentary. AI Opportunity (0/1): PAVS does not generate quantifiable revenue from AI-related products or services. The AI entertainment strategy has not produced shipping products, customer deployments, or revenue that can be cited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Paranovus Entertainment Technology (PAVS) Investor Relations — Company overview, mission statement, AI entertainment strategy, Nasdaq compliance, reverse split announcement, pavs.ai,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StockAnalysis, Yahoo Finance — PAVS Key Statistics: Stock Price $4.70, Market Cap $2.47M, EV -$12.23M, D/E 2%, ROE -50.68%, Profit Margin -87.20%, Revenue $14.6M, Net Loss -$12.73M, Cash $15.25M, Avg Volume 54,947,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