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PDYN</w:t>
      </w:r>
      <w:r>
        <w:rPr>
          <w:rFonts w:ascii="Calibri" w:hAnsi="Calibri"/>
          <w:b/>
          <w:color w:val="1A2010"/>
          <w:sz w:val="40"/>
        </w:rPr>
        <w:t xml:space="preserve">  Palladyne AI Corp.</w:t>
      </w:r>
    </w:p>
    <w:p>
      <w:pPr>
        <w:spacing w:after="120"/>
      </w:pPr>
      <w:r>
        <w:rPr>
          <w:rFonts w:ascii="Calibri" w:hAnsi="Calibri"/>
          <w:b/>
          <w:color w:val="6E8450"/>
          <w:sz w:val="18"/>
        </w:rPr>
        <w:t>GROWTH SLEEVE · 2026-08-29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Palladyne AI Corp develops embodied artificial intelligence and collaborative autonomy software for defense and industrial markets. The company's Palladyne IQ platform enables robots to perceive and adapt to unstructured, dynamic environments in real time through AI-driven sensor fusion and edge computing. Formerly known as Sarcos Technology and Robotics Corporation (hardware exoskeletons), the company pivoted to pure software under CEO Ben Wolff in 2024. Palladyne is the exclusive U.S. manufacturer and vendor of IAI-developed loitering munitions. Headquartered in Salt Lake City, Utah.</w:t>
      </w:r>
    </w:p>
    <w:p>
      <w:r>
        <w:rPr>
          <w:rFonts w:ascii="Calibri" w:hAnsi="Calibri"/>
          <w:b/>
          <w:color w:val="6E8450"/>
          <w:sz w:val="18"/>
        </w:rPr>
        <w:t>161 Employees · https://www.palladyneai.com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Ben Wolff orchestrated a transformative pivot from Sarcos Technology (a failing hardware robotics company building exoskeletons) to Palladyne AI, a pure-play embodied AI software company [6]. The transformation involved jettisoning all hardware operations, drastically reducing headcount, and refocusing on the Palladyne IQ software platform. Q2 2026 revenue surged 470% YoY to $5.8M — the sixth consecutive quarter of acceleration — validating the pivot's commercial viability [1]. AI Deployment (2/2): Palladyne IQ is shipping to defense and industrial customers, generating $5.8M in Q2 2026 revenue across three streams: product revenue ($2.7M), engineering services ($1.9M), and AI product development contracts ($1.2M) [1]. The platform uses AI/ML to give robots human-like reasoning capabilities with real-time perception and autonomous decision-making. 100% of revenue is AI-derived. Market Share (1/2): Palladyne occupies a niche position in the embodied AI/robotics autonomy market. The exclusive U.S. manufacturing and marketing MOU for IAI loitering munitions materially expanded the addressable market, but competition includes well-funded defense primes (L3Harris, Northrop Grumman) and AI startups (Shield AI, Anduril) [3]. Product Pipeline (2/2): Specific products with strong revenue visibility: exclusive IAI loitering munitions manufacturing deal, US Navy and Air Force autonomy contracts, and Palladyne IQ multi-domain platform expansion [1][4]. Backlog of $24.6M as of Q2 end provides near-100% coverage of the low end of $24-27M 2026 revenue guidance, with $13M in new contracts awarded in Q2 alone [1]. Northland raised price target to $15 from $10 on IAI deal significance [3]. R&amp;D Intensity (1/1): R&amp;D spending far exceeds revenue — operating expenses of $14.7M against $5.8M revenue in Q2 2026 reflect aggressive technology investment in AI autonomy, swarming, and multi-domain coordination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Palladyne AI's stated purpose is developing 'secure American-developed' embodied AI platforms for defense and industrial autonomy, with a legacy mission from Sarcos to 'increase worker productivity and longevity and prevent injuries through robotics' [4]. This connects the company's work to national security and worker safety but is articulated in technology and capability terms rather than a transformative vision of a better future. Community Impact (0/2): No evidence of charitable foundation, community programs, or philanthropic investment. The company has 161 employees and is focused entirely on reaching commercial viability and scaling defense contracts. Employee Retention (0/2): No specific retention or tenure data available for this 161-person company. Key executives including co-founder Fraser Smith (Chief Innovation Officer), CTO Denis Garagic, and COO Jorgen Pedersen have remained through the Sarcos-to-Palladyne transformation, suggesting leadership stability [4]. Insider Buying (2/2): CEO Ben Wolff has demonstrated exceptional personal conviction with repeated open-market share purchases totaling $375K+ across 2024-2025, and CTO Garagic purchased shares via ESPP in 2026 [5]. Wolff directly owns 2.83M shares plus 491K indirect shares — significant skin in the game for a small-cap company. The appointment of Matt Muta as President of Commercial Business in 2026 further signals execution commitment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with several excluded due to unavailability. D/E of approximately 20% reflects a near-debt-free balance sheet [3]. ROE is deeply negative given the GAAP net loss of $12.3M in Q2 alone against limited equity, scoring 0 [1]. Revenue growth of 470% YoY in Q2 2026 scores perfectly, though from a small $1.0M Q2 2025 base [1]. Profit margin is deeply negative as the company reported an operating loss of $13.4M against $5.8M revenue in Q2, with operating expenses of $14.7M driven by R&amp;D, headcount expansion, and business development [1]. Forward P/E and PEG are unavailable (no earnings). Management reaffirmed full-year 2026 expected operating cash burn of $32-36M, or $8-9M/quarter on average, though Q2 actual burn was $11.1M — above guidance [1]. Cash position requires monitoring against the $24-27M revenue guidance. Liquidity floor cleared: ~1.5M avg daily volume x $6.55 = ~$9.8M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Palladyne AI exhibits mixed infinite game characteristics. CEO Wolff's return from retirement to lead a dramatic company transformation, combined with $375K+ in personal share purchases, demonstrates genuine conviction and courage. The Sarcos-to-Palladyne pivot is one of the most dramatic existential flexibility examples in the small-cap universe. However, the company's purpose remains technology-centric and competitive ('better mousetrap') rather than cause-driven, and the organization is too young in its current form to have proven its commitment through sustained crisis [4][5].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Palladyne AI's purpose centers on developing 'secure American-developed' AI autonomy software for defense and industrial applications [4]. While this connects to national security — a meaningful cause — CEO Wolff describes the company's advantage in competitive product terms: 'We've got a better mousetrap for robots' [4]. The appointment of Matt Muta as President of Commercial Business and emphasis on 'commercial discipline and revenue execution' signal a company focused on winning contracts rather than advancing a cause bigger than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161 employees, Palladyne AI operates as a small, tight-knit team. Key executives including co-founder Fraser Smith, CTO Denis Garagic, and COO Jorgen Pedersen remained through the wrenching Sarcos-to-Palladyne transformation [4]. CTO Garagic purchased company shares via ESPP, suggesting personal investment in the mission. The appointment of commercial president Matt Muta signals organizational maturation. However, the dramatic headcount reductions during the pivot were necessarily disruptive, and no specific data on employee satisfaction or culture exists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Palladyne AI's hardware-agnostic positioning demonstrates an infinite competitive mindset — the company explicitly designs its AI software to work with any robotic platform rather than competing with hardware manufacturers [4]. This collaborative approach to the robotics ecosystem acknowledges competitors' strengths in hardware while focusing on Palladyne's software differentiation. The IAI loitering munitions partnership — bringing Israeli defense technology to U.S. markets — further demonstrates a 'partner and complement' rather than 'compete and destroy'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Palladyne AI executed one of the most dramatic strategic pivots in recent small-cap history — transforming from Sarcos Technology (hardware exoskeletons) to a pure-play embodied AI software and defense systems company [6]. CEO Wolff abandoned the company's entire physical product line and manufacturing operations to concentrate on AI software. The subsequent pivot into defense systems (IAI loitering munitions, Navy/Air Force autonomy contracts) represents a further evolution of the business model. While partially driven by hardware business failure, the willingness to completely destroy and rebuild the company twice demonstrates exceptional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Ben Wolff returned from retirement to lead a failing hardware company through complete strategic transformation, destroying the existing business model to build something new [6]. He personally invested $375K+ in open-market share purchases across 2024-2025, putting his own capital at risk [5]. The decision to pursue the exclusive IAI loitering munitions manufacturing deal — entering defense hardware from a software-first company — shows willingness to take bold bets. However, the transformation was partially forced by Sarcos's hardware failures rather than a purely voluntary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Palladyne AI is a pure-play embodied AI software company at an accelerating inflection point, with Q2 2026 revenue surging 470% YoY to $5.8M and management reaffirming full-year guidance of $24-27M (357-415% growth over 2025's $5.2M) [1]. The backlog expanded 43% in Q2 alone to $24.6M with $13M in new contracts awarded, providing near-100% coverage of the low end of 2026 guidance [1]. The exclusive U.S. manufacturing and marketing MOU for IAI loitering munitions 'materially expands TAM and strengthens commercial/government channels,' prompting Northland to raise its price target to $15 from $10 [3]. The hardware-agnostic Palladyne IQ platform addresses the critical gap between robot hardware proliferation and autonomy software maturity across defense air, ground, and maritime domains. CEO Wolff's $375K+ in personal share purchases and Lt. Gen. Gainey's Defense Advisory Board appointment signal growing insider and institutional conviction [4][5].</w:t>
      </w:r>
    </w:p>
    <w:p>
      <w:pPr>
        <w:spacing w:after="120"/>
      </w:pPr>
      <w:r>
        <w:rPr>
          <w:rFonts w:ascii="Calibri" w:hAnsi="Calibri"/>
          <w:b w:val="0"/>
          <w:color w:val="3A4A28"/>
          <w:sz w:val="20"/>
        </w:rPr>
        <w:t>The primary risk is execution and cash burn against an unproven revenue trajectory. Palladyne AI reported a GAAP net loss of $12.3M and burned $11.1M in cash during Q2 2026 — above the guided $8-9M quarterly range — against $5.8M in revenue [1]. Operating expenses of $14.7M were driven by higher R&amp;D, headcount, and business development spending. The company must execute on its back-end-loaded $24-27M revenue guidance to demonstrate that the Sarcos-to-Palladyne pivot produces durable commercial outcomes. At approximately $323M market cap on ~$15M TTM revenue (~22x sales), the stock prices in significant growth that remains early-stage. Competition from well-funded defense primes (L3Harris, Northrop Grumman) and AI-native startups (Shield AI at $9.5B valuation, Anduril at $14B) with deeper customer relationships and larger balance sheets could limit addressable market. The Q2 cash burn exceeding guidance bears monitoring — if the full-year $32-36M burn guidance is exceeded, dilutive financing becomes more likely.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Exclusive U.S. manufacturing and marketing MOU for IAI loitering munitions materially expands TAM and positions Palladyne as a defense systems integrator beyond pure software — Northland raised price target to $15 on this development [3]</w:t>
      </w:r>
    </w:p>
    <w:p>
      <w:pPr>
        <w:spacing w:before="40" w:after="40"/>
        <w:ind w:left="283"/>
      </w:pPr>
      <w:r>
        <w:rPr>
          <w:rFonts w:ascii="Calibri" w:hAnsi="Calibri"/>
          <w:b/>
          <w:color w:val="4A6B25"/>
          <w:sz w:val="20"/>
        </w:rPr>
        <w:t xml:space="preserve">2. </w:t>
      </w:r>
      <w:r>
        <w:rPr>
          <w:rFonts w:ascii="Calibri" w:hAnsi="Calibri"/>
          <w:b w:val="0"/>
          <w:color w:val="3A4A28"/>
          <w:sz w:val="20"/>
        </w:rPr>
        <w:t>Backlog of $24.6M (up 43% in Q2 with $13M in new awards) provides near-complete coverage of $24-27M 2026 revenue guidance, de-risking the back-end-loaded execution ramp [1]</w:t>
      </w:r>
    </w:p>
    <w:p>
      <w:pPr>
        <w:spacing w:before="40" w:after="40"/>
        <w:ind w:left="283"/>
      </w:pPr>
      <w:r>
        <w:rPr>
          <w:rFonts w:ascii="Calibri" w:hAnsi="Calibri"/>
          <w:b/>
          <w:color w:val="4A6B25"/>
          <w:sz w:val="20"/>
        </w:rPr>
        <w:t xml:space="preserve">3. </w:t>
      </w:r>
      <w:r>
        <w:rPr>
          <w:rFonts w:ascii="Calibri" w:hAnsi="Calibri"/>
          <w:b w:val="0"/>
          <w:color w:val="3A4A28"/>
          <w:sz w:val="20"/>
        </w:rPr>
        <w:t>Palladyne IQ platform's hardware-agnostic, multi-domain design positions the company to benefit from the DoD's structural push for autonomous operations across air, ground, maritime, and space domains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cash burn of $11.1M exceeded the guided $8-9M/quarter range, with GAAP net loss of $12.3M — if full-year burn exceeds $36M guidance, dilutive equity raise becomes likely given limited cash reserves [1]</w:t>
      </w:r>
    </w:p>
    <w:p>
      <w:pPr>
        <w:spacing w:before="40" w:after="40"/>
        <w:ind w:left="283"/>
      </w:pPr>
      <w:r>
        <w:rPr>
          <w:rFonts w:ascii="Calibri" w:hAnsi="Calibri"/>
          <w:b/>
          <w:color w:val="4A6B25"/>
          <w:sz w:val="20"/>
        </w:rPr>
        <w:t xml:space="preserve">2. </w:t>
      </w:r>
      <w:r>
        <w:rPr>
          <w:rFonts w:ascii="Calibri" w:hAnsi="Calibri"/>
          <w:b w:val="0"/>
          <w:color w:val="3A4A28"/>
          <w:sz w:val="20"/>
        </w:rPr>
        <w:t>Revenue of $5.8M in Q2 implies H2 must deliver $13-16M ($6.5-8M/quarter) to meet the $24-27M guidance — any execution miss on this steep ramp could trigger severe stock decline at current ~22x TTM sales valuation</w:t>
      </w:r>
    </w:p>
    <w:p>
      <w:pPr>
        <w:spacing w:before="40" w:after="40"/>
        <w:ind w:left="283"/>
      </w:pPr>
      <w:r>
        <w:rPr>
          <w:rFonts w:ascii="Calibri" w:hAnsi="Calibri"/>
          <w:b/>
          <w:color w:val="4A6B25"/>
          <w:sz w:val="20"/>
        </w:rPr>
        <w:t xml:space="preserve">3. </w:t>
      </w:r>
      <w:r>
        <w:rPr>
          <w:rFonts w:ascii="Calibri" w:hAnsi="Calibri"/>
          <w:b w:val="0"/>
          <w:color w:val="3A4A28"/>
          <w:sz w:val="20"/>
        </w:rPr>
        <w:t>Competition from Shield AI ($9.5B valuation), Anduril ($14B), and defense primes with deeper customer relationships and larger R&amp;D budgets could limit Palladyne's ability to scale beyond niche defense AI applications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Palladyne AI IS an AI company — its entire business is developing embodied AI software for robotics and autonomous systems. By definition, a company that builds AI infrastructure cannot be disrupted by AI [4]. The Palladyne IQ platform enables robots to perceive and adapt to dynamic environments through AI/ML, operating across defense and industrial domains. The exclusive IAI loitering munitions manufacturing deal adds a physical-world moat beyond pure software [1]. As AI adoption accelerates across defense, logistics, and manufacturing, demand for Palladyne's autonomy software structurally increases. The company's edge-computing, hardware-agnostic approach positions it to benefit from proliferation of diverse robotic platforms. AI Opportunity (1/1): 100% of Palladyne AI's Q2 2026 revenue of $5.8M is AI-derived — product revenue ($2.7M), engineering services ($1.9M), and AI product development contracts ($1.2M) are all built on the Palladyne IQ platform [1]. Full-year 2026 guidance of $24-27M represents entirely AI-based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Palladyne AI Q2 2026 Earnings Release — palladyneai.com/Investing.com/Stock Titan, August 6, 2026</w:t>
      </w:r>
    </w:p>
    <w:p>
      <w:pPr>
        <w:spacing w:before="20" w:after="20"/>
        <w:ind w:left="170"/>
      </w:pPr>
      <w:r>
        <w:rPr>
          <w:rFonts w:ascii="Calibri" w:hAnsi="Calibri"/>
          <w:b/>
          <w:color w:val="4A6B25"/>
          <w:sz w:val="15"/>
        </w:rPr>
        <w:t xml:space="preserve">2. </w:t>
      </w:r>
      <w:r>
        <w:rPr>
          <w:rFonts w:ascii="Calibri" w:hAnsi="Calibri"/>
          <w:b w:val="0"/>
          <w:color w:val="3A4A28"/>
          <w:sz w:val="17"/>
        </w:rPr>
        <w:t>Palladyne AI FY 2025 Results and 2026 Revenue Guidance ($24-27M) — Seeking Alpha/palladyneai.com, March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StockAnalysis.com/Yahoo Finance — PDYN Financial Overview, Analyst Coverage (Northland $15 PT),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Palladyne AI — Company Website, CEO Ben Wolff bio, Palladyne IQ Technology, Defense Advisory Board, IAI MOU,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Investing.com — PDYN Insider Trading Activity, CEO Wolff open-market purchases 2024-2025, CTO Garagic ESPP 2026</w:t>
      </w:r>
    </w:p>
    <w:p>
      <w:pPr>
        <w:spacing w:before="20" w:after="20"/>
        <w:ind w:left="170"/>
      </w:pPr>
      <w:r>
        <w:rPr>
          <w:rFonts w:ascii="Calibri" w:hAnsi="Calibri"/>
          <w:b/>
          <w:color w:val="4A6B25"/>
          <w:sz w:val="15"/>
        </w:rPr>
        <w:t xml:space="preserve">6. </w:t>
      </w:r>
      <w:r>
        <w:rPr>
          <w:rFonts w:ascii="Calibri" w:hAnsi="Calibri"/>
          <w:b w:val="0"/>
          <w:color w:val="3A4A28"/>
          <w:sz w:val="17"/>
        </w:rPr>
        <w:t>Wikipedia — Palladyne AI (formerly Sarcos Technology and Robotics Corporation) Company History and Transformation</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