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PENN</w:t>
      </w:r>
      <w:r>
        <w:rPr>
          <w:rFonts w:ascii="Calibri" w:hAnsi="Calibri"/>
          <w:b/>
          <w:color w:val="1A2010"/>
          <w:sz w:val="40"/>
        </w:rPr>
        <w:t xml:space="preserve">  PENN Entertainment, Inc.</w:t>
      </w:r>
    </w:p>
    <w:p>
      <w:pPr>
        <w:spacing w:after="120"/>
      </w:pPr>
      <w:r>
        <w:rPr>
          <w:rFonts w:ascii="Calibri" w:hAnsi="Calibri"/>
          <w:b/>
          <w:color w:val="6E8450"/>
          <w:sz w:val="18"/>
        </w:rPr>
        <w:t>GROWTH SLEEVE · 2026-08-29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NASDAQ · United States</w:t>
      </w:r>
    </w:p>
    <w:p>
      <w:pPr>
        <w:spacing w:after="80"/>
      </w:pPr>
      <w:r>
        <w:rPr>
          <w:rFonts w:ascii="Calibri" w:hAnsi="Calibri"/>
          <w:b w:val="0"/>
          <w:color w:val="3A4A28"/>
          <w:sz w:val="20"/>
        </w:rPr>
        <w:t>PENN Entertainment operates 43+ gaming and racing properties across North America under brands including Hollywood Casino, Ameristar, and L'Auberge. The company also operates theScore Bet sports betting platform, standalone iCasino (Hollywood iCasino), and theScore media app. PENN's $2B+ ESPN Bet partnership (2023) was terminated in November 2025, with customers migrated to theScore Bet in December 2025. Headquartered in Wyomissing, Pennsylvania with $7.2B TTM revenue and approximately $2.3B market cap.</w:t>
      </w:r>
    </w:p>
    <w:p>
      <w:r>
        <w:rPr>
          <w:rFonts w:ascii="Calibri" w:hAnsi="Calibri"/>
          <w:b/>
          <w:color w:val="6E8450"/>
          <w:sz w:val="18"/>
        </w:rPr>
        <w:t>23,441 Employees · https://www.pennentertainment.com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PENN executed a significant strategic pivot from a regional casino operator (Penn National Gaming) to an omnichannel gaming company, launching ESPN Bet in November 2023 through a $2B+ partnership, acquiring theScore for digital media/betting, and building a standalone iCasino platform [1][5]. Hollywood iCasino delivered record quarterly revenues in Q2 2026 with the Interactive segment generating $349.4M revenue [1]. The subsequent retreat from ESPN Bet and rebrand to theScore Bet in December 2025 demonstrates adaptability, though the ESPN partnership's underperformance raises execution questions. AI Deployment (0/2): No evidence of meaningful AI deployment in PENN's casino operations, sports betting platform, or customer analytics. Technology strategy under CTO Aaron LaBerge focuses on platform integration and digital user experience rather than AI-powered products [4]. Market Share (1/2): PENN operates 43+ gaming properties and is one of the largest regional casino operators in North America, with record quarterly retail segment revenues in Q2 2026 [1]. However, it trails Caesars and MGM in total gaming revenue, and theScore Bet holds single-digit market share in online sports betting behind DraftKings and FanDuel. Product Pipeline (1/2): Launched theScore Bet, theScore Casino, and Hollywood iCasino standalone apps in Alberta on July 13, 2026, expanding the Interactive footprint [1]. iCasino state expansion continues with Ontario showing momentum aided by World Cup activity and cross-sell [1]. Geographic expansion rather than product innovation. R&amp;D Intensity (0/1): Technology spending is not separately disclosed. Capital expenditures are heavily weighted toward physical casino renovations rather than R&amp;D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PENN Entertainment's stated purpose centers on being 'North America's leading provider of integrated entertainment, sports content, and casino gaming experiences' [4]. This is a descriptive corporate statement interchangeable with any gaming peer — it does not articulate a deeper purpose or inspire beyond commercial objectives. Community Impact (1/2): PENN established an ESG committee in 2020 reporting directly to CEO Snowden, operates responsible gaming policies including self-exclusion programs, and supports veterans and first responders through employment initiatives across 43+ properties [4][6]. Corporate Social Responsibility program exists but specific dollar amounts and community investment outcomes are not detailed. Employee Retention (0/2): Casino industry workforce of 23,441 employees inherently faces high hourly turnover. No specific retention or tenure data available. The 2025 ESPN Bet termination and rebrand introduced strategic uncertainty for the interactive team. Insider Buying (2/2): CEO Jay Snowden demonstrated exceptional conviction with $1M+ in open-market purchases during 2025: 34,000 shares at $14.70 in May 2025 (~$500K) and 34,700 shares at $14.32 in November 2025 (~$497K) [7]. Over the past year, five insider buys and zero sells totaling 88,200 shares, with Snowden now owning 1.12M shares directly — significant skin in the game during the stock's trough.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PENN's most significant weakness remains its leveraged balance sheet: D/E of 617% with $11.27B total debt against $686.6M cash, far exceeding the 300% floor and scoring 0 on this metric [3]. ROE of -37.6% reflects ongoing TTM net losses, also scoring 0. Profit margin of -12.7% is negative, scoring 0. The bright spots: Forward P/E of 10.63 scores perfectly against the 20 target — the stock at $17.74 is deeply discounted to gaming peers [3]. Revenue growth of 5.2% YoY in Q2 2026 ($1.857B vs $1.765B) scores 0.84, and 5yr CAGR of approximately 3.9% scores 0.59 [1]. The critical development: PENN returned to GAAP profitability in Q2 2026 with $32.6M net income (vs. -$18.3M loss in Q2 2025), and consolidated Adjusted EBITDA surged 32% to $312.6M from $236.1M [1]. Interactive segment EBITDA loss narrowed to -$9.5M, approaching breakeven. Liquidity floor cleared: ~4.1M avg daily volume x $17.74 = ~$72.7M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PENN Entertainment operates with a predominantly finite mindset. The company's core business — casino gambling — is fundamentally extractive, designed to profit from consumer losses rather than advance a cause. Strategic decisions (ESPN Bet deal, theScore acquisition, ESPN rebrand retreat) are driven by competitive positioning against DraftKings and FanDuel rather than a deeper purpose. CEO Snowden's $1M+ in personal share purchases and the ESG committee demonstrate commitment, but the 'Gambling' negative attribution in the Inspire score reflects the fundamental ethical tension in the business model [4][7].</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PENN Entertainment's purpose centers on being the 'leading provider of integrated entertainment, sports content, and casino gaming experiences' — a competitive positioning statement, not a vision of a better future [4]. Responsible gaming policies and community programs exist but are regulatory requirements and reputation management rather than a driving purpose. The core business model — extracting revenue from gambling — does not describe an idealistic future state that invites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PENN's 23,441-employee workforce operates across 43+ properties with generally stable operations. CEO Snowden has led since 2020 (25+ years at PENN) and demonstrated personal commitment through $1M+ in share purchases during the stock's lows [7]. The ESG committee reports directly to the CEO. However, the casino industry inherently has high hourly employee turnover, and the strategic whiplash from ESPN Bet (launched November 2023) to theScore Bet (rebranded December 2025) introduced organizational uncertainty for the interactive division.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PENN's competitive approach is fundamentally about competing with DraftKings and FanDuel for online market share and with regional casino operators for retail market share. The ESPN Bet deal was explicitly launched to compete with dominant sports betting platforms, and the subsequent retreat reflected a failure to win rather than a strategic choice. Management commentary focuses on market positioning and promotional efficiency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PENN evolved from Penn National Gaming (a pure regional casino operator) to PENN Entertainment (an omnichannel gaming company) through the theScore acquisition and Interactive segment buildout [5]. The Interactive segment now generates $349.4M quarterly revenue with iCasino achieving record quarterly performance [1]. The pivot from ESPN Bet to theScore Bet and the strategic shift from sports betting emphasis toward higher-margin iCasino demonstrate willingness to adapt. However, these are incremental business line adjustments, not a transformative reinvention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Snowden committed $2B+ to the ESPN partnership in 2023 — a bet that carried enormous financial risk on an already-leveraged balance sheet [5]. When ESPN Bet underperformed, Snowden made the difficult decision to terminate the partnership and rebuild under theScore Bet, demonstrating willingness to admit a costly mistake. His $1M+ in personal share purchases at $14-15 during the stock's depths shows genuine conviction [7]. However, the massive debt load ($11.27B) largely reflects the ESPN bet and raises questions about whether the decision was courageous or reckless.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PENN Entertainment returned to GAAP profitability in Q2 2026 with $32.6M net income (vs. -$18.3M loss in Q2 2025) and consolidated Adjusted EBITDA surging 32% to $312.6M, marking a meaningful inflection point in the post-ESPN Bet transition [1]. The Interactive segment generated $349.4M revenue with EBITDA loss narrowing to just -$9.5M (vs. -$89M prior year), positioning the division for imminent profitability that could unlock $100M+ in annual EBITDA [1]. Hollywood iCasino delivered record quarterly revenues, Ontario showed World Cup-driven momentum, and the Alberta launch on July 13 expands the platform footprint [1]. Retail operations set record quarterly revenues with strong regional casino performance across food, beverage, and hotel segments. At $17.74, the stock trades at just 0.33x sales and 10.6x forward earnings, deeply discounted to gaming peers, with CEO Snowden's $1M+ in personal share purchases at $14-15 providing a floor of insider conviction [3][7].</w:t>
      </w:r>
    </w:p>
    <w:p>
      <w:pPr>
        <w:spacing w:after="120"/>
      </w:pPr>
      <w:r>
        <w:rPr>
          <w:rFonts w:ascii="Calibri" w:hAnsi="Calibri"/>
          <w:b w:val="0"/>
          <w:color w:val="3A4A28"/>
          <w:sz w:val="20"/>
        </w:rPr>
        <w:t>The bear case is dominated by PENN's $11.27B debt load against $686.6M cash, creating a D/E ratio of 617% that constrains strategic flexibility and generates significant interest expense [3]. TTM net margin of -12.7% reflects ongoing costs from the failed ESPN partnership, digital investments, and casino renovations that have only begun to translate to bottom-line profitability in Q2 2026. The retreat from ESPN Bet after $2B+ commitment and less than two years of operation raises lasting questions about management's strategic judgment, and theScore Bet must now rebuild brand awareness from scratch against DraftKings and FanDuel's structural advantages. Revenue growth of 5.2% YoY is modest for a company carrying this level of leverage — the debt-to-equity ratio far exceeds the 300% infrastructure floor. The 'Gambling' negative attribution in the Inspire score (-1) reflects the fundamental ethical tension in a business model that profits from consumer losses, and regulatory risk from potential online gambling restrictions, increased gaming taxes, or responsible gambling mandates could compress margins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Interactive segment approaching profitability — EBITDA loss narrowed to -$9.5M in Q2 2026 (from -$89M prior year), with management targeting full-year breakeven that could unlock $100M+ in annual EBITDA from digital operations [1]</w:t>
      </w:r>
    </w:p>
    <w:p>
      <w:pPr>
        <w:spacing w:before="40" w:after="40"/>
        <w:ind w:left="283"/>
      </w:pPr>
      <w:r>
        <w:rPr>
          <w:rFonts w:ascii="Calibri" w:hAnsi="Calibri"/>
          <w:b/>
          <w:color w:val="4A6B25"/>
          <w:sz w:val="20"/>
        </w:rPr>
        <w:t xml:space="preserve">2. </w:t>
      </w:r>
      <w:r>
        <w:rPr>
          <w:rFonts w:ascii="Calibri" w:hAnsi="Calibri"/>
          <w:b w:val="0"/>
          <w:color w:val="3A4A28"/>
          <w:sz w:val="20"/>
        </w:rPr>
        <w:t>Hollywood iCasino record quarterly revenues with Ontario World Cup momentum and Alberta launch (July 13, 2026) expanding theScore ecosystem, building the omnichannel cross-sell flywheel PENN needs to differentiate from pure-play online operators [1]</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return in Q2 2026 ($32.6M net income) with Adjusted EBITDA of $312.6M (+32% YoY) demonstrates the underlying earnings power of the retail casino base as digital drag diminishes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 load of $11.27B against $686.6M cash (D/E 617%) constrains strategic flexibility and generates significant interest expense that may prevent sustained GAAP profitability even as operating metrics improve [3]</w:t>
      </w:r>
    </w:p>
    <w:p>
      <w:pPr>
        <w:spacing w:before="40" w:after="40"/>
        <w:ind w:left="283"/>
      </w:pPr>
      <w:r>
        <w:rPr>
          <w:rFonts w:ascii="Calibri" w:hAnsi="Calibri"/>
          <w:b/>
          <w:color w:val="4A6B25"/>
          <w:sz w:val="20"/>
        </w:rPr>
        <w:t xml:space="preserve">2. </w:t>
      </w:r>
      <w:r>
        <w:rPr>
          <w:rFonts w:ascii="Calibri" w:hAnsi="Calibri"/>
          <w:b w:val="0"/>
          <w:color w:val="3A4A28"/>
          <w:sz w:val="20"/>
        </w:rPr>
        <w:t>ESPN Bet termination after $2B+ commitment and 25 months of operation represents the most expensive brand pivot in U.S. sports betting history — theScore Bet must rebuild market awareness against DraftKings and FanDuel's structural advantages [5]</w:t>
      </w:r>
    </w:p>
    <w:p>
      <w:pPr>
        <w:spacing w:before="40" w:after="40"/>
        <w:ind w:left="283"/>
      </w:pPr>
      <w:r>
        <w:rPr>
          <w:rFonts w:ascii="Calibri" w:hAnsi="Calibri"/>
          <w:b/>
          <w:color w:val="4A6B25"/>
          <w:sz w:val="20"/>
        </w:rPr>
        <w:t xml:space="preserve">3. </w:t>
      </w:r>
      <w:r>
        <w:rPr>
          <w:rFonts w:ascii="Calibri" w:hAnsi="Calibri"/>
          <w:b w:val="0"/>
          <w:color w:val="3A4A28"/>
          <w:sz w:val="20"/>
        </w:rPr>
        <w:t>Casino industry regulatory risk including potential online gambling restrictions, increased gaming taxes in states seeking revenue, and escalating responsible gambling mandates that could compress margins across both retail and interactive segments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PENN's core revenue driver — 43+ physical casino properties generating record quarterly retail revenues in Q2 2026 at strong EBITDAR margins — is fundamentally immune to AI disruption [1]. Casino operations require physical infrastructure (slot machines, table games, hotel rooms, restaurants), regulatory gaming licenses, and human-intensive hospitality that AI cannot substitute. The retail gaming experience is inherently physical and social. However, the Interactive segment ($349.4M Q2 revenue) faces moderate AI exposure: AI-powered betting tools could potentially shift house edge dynamics, and AI assistants could optimize consumer gambling decisions, though regulators would likely restrict such tools. The iCasino product faces some vulnerability to AI-driven competitive dynamics in game design and personalization. AI Opportunity (0/1): No quantified AI-related revenue or products. PENN's technology stack focuses on platform integration, user experience, and payment processing rather than AI-powered features.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PENN Entertainment Q2 2026 Earnings Release — TradingView/StockTitan/SEC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PENN Entertainment Q1 2026 Results — Investing.com/Penn Investor Relations,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PENN Financial Statistics, Valuation Metrics, and Balance Sheet,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PENN Entertainment — Corporate Website, Leadership/CEO Jay Snowden, CTO Aaron LaBerge,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ESPN Bet Termination and theScore Bet Transition — Wikipedia/Media Reports, November-December 2025</w:t>
      </w:r>
    </w:p>
    <w:p>
      <w:pPr>
        <w:spacing w:before="20" w:after="20"/>
        <w:ind w:left="170"/>
      </w:pPr>
      <w:r>
        <w:rPr>
          <w:rFonts w:ascii="Calibri" w:hAnsi="Calibri"/>
          <w:b/>
          <w:color w:val="4A6B25"/>
          <w:sz w:val="15"/>
        </w:rPr>
        <w:t xml:space="preserve">6. </w:t>
      </w:r>
      <w:r>
        <w:rPr>
          <w:rFonts w:ascii="Calibri" w:hAnsi="Calibri"/>
          <w:b w:val="0"/>
          <w:color w:val="3A4A28"/>
          <w:sz w:val="17"/>
        </w:rPr>
        <w:t>PENN Entertainment ESG Report and Responsible Gaming Programs — American Gaming Association/iGaming Business, 2022-2026</w:t>
      </w:r>
    </w:p>
    <w:p>
      <w:pPr>
        <w:spacing w:before="20" w:after="20"/>
        <w:ind w:left="170"/>
      </w:pPr>
      <w:r>
        <w:rPr>
          <w:rFonts w:ascii="Calibri" w:hAnsi="Calibri"/>
          <w:b/>
          <w:color w:val="4A6B25"/>
          <w:sz w:val="15"/>
        </w:rPr>
        <w:t xml:space="preserve">7. </w:t>
      </w:r>
      <w:r>
        <w:rPr>
          <w:rFonts w:ascii="Calibri" w:hAnsi="Calibri"/>
          <w:b w:val="0"/>
          <w:color w:val="3A4A28"/>
          <w:sz w:val="17"/>
        </w:rPr>
        <w:t>Investing.com — PENN Insider Trading Activity, CEO Snowden purchases May and November 2025 ($1M+ total)</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