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PLD</w:t>
      </w:r>
      <w:r>
        <w:rPr>
          <w:rFonts w:ascii="Calibri" w:hAnsi="Calibri"/>
          <w:b/>
          <w:color w:val="1A2010"/>
          <w:sz w:val="40"/>
        </w:rPr>
        <w:t xml:space="preserve">  Prologis, Inc.</w:t>
      </w:r>
    </w:p>
    <w:p>
      <w:pPr>
        <w:spacing w:after="120"/>
      </w:pPr>
      <w:r>
        <w:rPr>
          <w:rFonts w:ascii="Calibri" w:hAnsi="Calibri"/>
          <w:b/>
          <w:color w:val="6E8450"/>
          <w:sz w:val="18"/>
        </w:rPr>
        <w:t>DIVIDEND SLEEVE · 2026-09-02 · Inspire: 64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Industrial · NYSE · United States</w:t>
      </w:r>
    </w:p>
    <w:p>
      <w:pPr>
        <w:spacing w:after="80"/>
      </w:pPr>
      <w:r>
        <w:rPr>
          <w:rFonts w:ascii="Calibri" w:hAnsi="Calibri"/>
          <w:b w:val="0"/>
          <w:color w:val="3A4A28"/>
          <w:sz w:val="20"/>
        </w:rPr>
        <w:t>Prologis, Inc. is the world's largest industrial REIT, owning and managing approximately 1.2 billion square feet of logistics and distribution real estate across 19 countries on four continents. The company's properties serve as essential infrastructure for global commerce, housing operations for e-commerce fulfillment, manufacturing, and supply chain logistics. CEO Dan Letter (succeeding co-founder Hamid Moghadam) is executing an 'Intelligent Infrastructure' strategy that includes an $8B data center investment targeting 20 projects to convert logistics facilities near urban centers into AI inference data centers. Prologis reported Q2 2026 revenue of $2.43B with record leasing of 67 million square feet, net earnings of $1.13 per diluted share (+85% YoY), and raised full-year guidance for the second time to $4.40-$4.55 EPS and $6.22-$6.30 Core FFO per share.</w:t>
      </w:r>
    </w:p>
    <w:p>
      <w:r>
        <w:rPr>
          <w:rFonts w:ascii="Calibri" w:hAnsi="Calibri"/>
          <w:b/>
          <w:color w:val="6E8450"/>
          <w:sz w:val="18"/>
        </w:rPr>
        <w:t>2,700 Employees · https://www.prologis.com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Prologis has executed multiple transformative strategic moves. The $26B Duke Realty acquisition in 2022 nearly doubled the portfolio and cemented global logistics dominance [1]. The 'Intelligent Infrastructure' strategy — planning $8B in investment across 20 data center projects — represents a genuine business model expansion from pure logistics REIT to AI infrastructure provider [2]. CEO Moghadam identified that Prologis owns '6,000 buildings in major population centers that look like data centers' and is converting them to serve the AI inference market. The energy solutions business adds another growth vector. AI Deployment (1/2): Prologis uses data analytics and AI-driven solutions for property management, tenant engagement, and portfolio optimization across 1.2B sq ft [2]. CEO Dan Letter emphasizes harnessing data analytics for operational efficiency and service reliability. However, no specific AI revenue or cost savings have been quantified. Market Share (2/2): Prologis is the undisputed global leader in logistics real estate — approximately 1.2B sq ft across 19 countries, larger than the next several industrial REITs combined [1]. The company ranks as the top REIT ESG program by Institutional Investor and has been named the leading REIT in corporate governance by Green Street for 21 consecutive years [3]. Product Pipeline (2/2): The $8B data center investment over 4 years with 20 specific projects provides strong pipeline visibility [2]. Record leasing of 67M sq ft in Q2 2026 demonstrates continued demand for logistics space. The development pipeline and land bank are clearly articulated with specific timelines and capital commitments. R&amp;D Intensity (0/1): REITs do not typically have R&amp;D programs. Innovation comes through strategic investment, capital allocation, and operational practices rather than traditional research and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Prologis's purpose — being essential infrastructure for global commerce, connecting communities, and enabling economic growth — is specific, thoughtful, and clearly differentiated from peers [3]. The company's environmental commitment (net-zero GHG emissions by 2040 across Scopes 1, 2, and 3) and 500+ megawatts of on-site solar demonstrate that the purpose extends beyond marketing to strategic decision-making. Leadership under both Moghadam and Letter has consistently articulated infrastructure as a purpose, not just a business. However, the mission has not been tested through the kind of existential crisis that separates lived purpose from aspirational branding. Community Impact (2/2): Prologis employees donated nearly 22,000 hours in 2025 to organizations focused on economic opportunity, community needs, and environmental sustainability [3]. The company's community programs are focused, measurable, and aligned with its infrastructure purpose. Comprehensive ESG policy with net-zero 2040 commitment, 1GW solar target, and Green Street governance leadership for 21 consecutive years [3]. Employee Retention (1/2): CEO Dan Letter was promoted from within after serving as President, demonstrating leadership continuity and internal development [2]. The company's culture emphasizes teamwork and innovation. However, no specific retention data, average tenure, or voluntary turnover metrics are publicly available. Insider Buying (0/2): No evidence of meaningful net insider buying by executives in the trailing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Prologis demonstrates a strong Infrastructure profile anchored by its conservative balance sheet (D/E of 61%, below the 70% target), exceptional dividend growth history (13 consecutive years of increases since 1997, 12.5% 5-year dividend growth CAGR well above the 6% target), and solid revenue growth [4]. Revenue growth YoY of approximately 9% and estimated 5-year CAGR of approximately 8% are close to but slightly below the 10% target [1]. Profit margin of 28% exceeds the 20% target, though this is depressed by REIT-specific GAAP depreciation charges (FFO-based profitability is significantly higher) [4]. ROE of 6.84% is below the 15% target, again reflecting GAAP depreciation impact on REIT earnings [4]. The primary Infrastructure drags are the elevated Forward P/E of 43.71 (well above 20x target, though REITs are typically valued on Price/FFO which is 22.3x) and the GAAP payout ratio exceeding 100% — a structural feature of REITs that are required to distribute 90%+ of taxable income (FFO-based payout is approximately 68%) [4]. The stock clears the liquidity floor with billions in daily trading value at approximately $139 per share.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8</w:t>
      </w:r>
      <w:r>
        <w:rPr>
          <w:rFonts w:ascii="Calibri" w:hAnsi="Calibri"/>
          <w:b w:val="0"/>
          <w:color w:val="9DAF88"/>
          <w:sz w:val="18"/>
        </w:rPr>
        <w:t xml:space="preserve"> /10</w:t>
      </w:r>
    </w:p>
    <w:p>
      <w:pPr>
        <w:spacing w:after="120"/>
      </w:pPr>
      <w:r>
        <w:rPr>
          <w:rFonts w:ascii="Calibri" w:hAnsi="Calibri"/>
          <w:b w:val="0"/>
          <w:color w:val="3A4A28"/>
          <w:sz w:val="18"/>
        </w:rPr>
        <w:t>Prologis is one of the strongest infinite-game players in the REIT industry — a company that has consistently expanded its definition of 'essential infrastructure' across four decades while maintaining a clear purpose around enabling global commerce [1][2]. The succession from co-founder Hamid Moghadam to Dan Letter was deliberately planned and executed, demonstrating organizational maturity. The $8B data center pivot shows willingness to fundamentally reinvent what Prologis is in service of its infrastructure purpose. The company's environmental commitments (net-zero 2040, 1GW solar) and 21 consecutive years of governance leadership further demonstrate long-term orientation [3].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Prologis has a genuine cause — being essential infrastructure for global commerce and enabling economic growth through logistics connectivity [3]. This purpose has shaped strategic decisions: the Duke Realty acquisition expanded the infrastructure platform, the data center pivot extends the 'essential infrastructure' concept into AI, and the net-zero 2040 commitment connects infrastructure to environmental stewardship. The cause is validated by decades of consistent strategic direction under Moghadam and now Letter. However, the purpose is practical rather than idealistic — 'essential infrastructure' describes what the company is rather than a vision of a better future state, keeping it at 2 points rather than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Moghadam to Letter was planned deliberately over years, with Letter serving as President before taking the CEO role — a hallmark of organizational trust and succession planning [2]. Prologis's approximately 2,700 employees have not experienced significant layoffs or restructuring. The company's culture emphasizes teamwork and innovation. However, no specific employee retention, tenure, or psychological safety data is publicly available to confirm exceptional organizational trust. For a company of this size and global footprint, the lack of cultural controversy is itself a positive signal.</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Prologis operates in an industry with capable competitors (Blackstone Logistics, GLP, Segro) and uses competitive dynamics to improve its own capabilities rather than pursuing destructive competition [1]. The company's dominance (larger than the next several industrial REITs combined) has not led to complacency — the data center pivot and energy solutions business show continuous self-improvement driven by awareness of evolving market demands. The REIT industry's collaborative institutional culture naturally supports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Prologis is demonstrating transformative existential flexibility in real time — pivoting from a pure logistics REIT to an 'Intelligent Infrastructure' platform that encompasses logistics, data centers, and energy solutions [2]. The $8B data center investment represents a fundamental reinvention of what Prologis is, driven by the cause of being essential infrastructure rather than desperation. Converting 6,000 logistics buildings into potential data center sites is a capital reallocation on par with Apple's Silicon transition — abandoning what works (pure logistics) to pursue what the cause demands (AI infrastructure). The Duke Realty acquisition ($26B) in 2022 was itself a transformative bet that nearly doubled the portfolio [1]. This pattern of bold, cause-driven strategic pivots is Sinek's canonical example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Prologis has demonstrated a pattern of courageous long-term bets. The $8B data center investment is being made while the core logistics business is performing well (record leasing, 67M sq ft in Q2) — investing in transformation from a position of strength rather than necessity [1][2]. The $26B Duke Realty acquisition in 2022 was the largest REIT deal in history at the time, requiring conviction in long-term logistics demand. The net-zero 2040 commitment across all three scopes, with 500+ MW of on-site solar already deployed, represents a costly environmental investment that exceeds regulatory requirements [3]. CEO Dan Letter raised full-year guidance twice in 2026 while simultaneously committing to the data center pivot — choosing long-term capability building over short-term capital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Prologis at $139 is the world's dominant logistics REIT transforming into an AI infrastructure platform, with record Q2 2026 leasing of 67M sq ft, net earnings up 85% YoY to $1.13 per share, and full-year guidance raised twice to $6.22-$6.30 Core FFO per share [1]. The $8B data center investment across 20 projects targeting AI inference workloads represents one of the most significant value creation opportunities in REIT history — the company's 6,000 buildings near urban centers with existing power infrastructure are uniquely positioned to serve AI data center demand that exceeds available capacity globally [2]. Same-store NOI growth of 6.4% net effective (8.5% cash) demonstrates continued pricing power in the core logistics business. The 3.07% dividend yield with 13 consecutive years of increases and 12.5% 5-year dividend growth CAGR provides reliable income growing well above inflation [4]. The Inspire Impact Score of 64 (ALIGNED) with 21 positive attributions and zero negatives makes PLD among the highest-rated stocks in the IOWN universe for faith-based investors [3].</w:t>
      </w:r>
    </w:p>
    <w:p>
      <w:pPr>
        <w:spacing w:after="120"/>
      </w:pPr>
      <w:r>
        <w:rPr>
          <w:rFonts w:ascii="Calibri" w:hAnsi="Calibri"/>
          <w:b w:val="0"/>
          <w:color w:val="3A4A28"/>
          <w:sz w:val="20"/>
        </w:rPr>
        <w:t>The bear case centers on elevated valuation, execution risk on the data center pivot, and REIT structural constraints. Forward P/E of 43.71 (Price/FFO of approximately 22.3x) prices in substantial growth that depends on successful execution of the data center strategy — if data center projects are delayed, over-budget, or face permitting challenges, the premium valuation could compress [4]. The GAAP payout ratio of 154% reflects REIT distribution requirements that leave limited retained capital for the $8B data center program, likely requiring debt or equity issuance that could dilute shareholders or increase leverage above the current conservative 61% D/E [4]. Revenue growth CAGR of approximately 8% over 5 years is inflated by the Duke Realty acquisition; organic growth is lower. ROE of 6.84% and Forward P/E of 43.71 are penalized in the Infrastructure calculation, though both metrics are structurally depressed by REIT-specific GAAP accounting (high depreciation on long-lived assets). The logistics market faces potential headwinds from e-commerce growth moderation, reshoring that could shift demand patterns, and rising operating costs. The CEO transition from Moghadam to Letter introduces some execution risk for the data center strategy, though the deliberate succession planning mitigates this concern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The $8B data center investment program converting Prologis logistics facilities to AI inference data centers could create a significant new revenue stream — CEO Letter described data centers as 'one of the largest value creation opportunities' in the company's history, targeting 20 projects with the company's unique urban land bank advantage [2]</w:t>
      </w:r>
    </w:p>
    <w:p>
      <w:pPr>
        <w:spacing w:before="40" w:after="40"/>
        <w:ind w:left="283"/>
      </w:pPr>
      <w:r>
        <w:rPr>
          <w:rFonts w:ascii="Calibri" w:hAnsi="Calibri"/>
          <w:b/>
          <w:color w:val="4A6B25"/>
          <w:sz w:val="20"/>
        </w:rPr>
        <w:t xml:space="preserve">2. </w:t>
      </w:r>
      <w:r>
        <w:rPr>
          <w:rFonts w:ascii="Calibri" w:hAnsi="Calibri"/>
          <w:b w:val="0"/>
          <w:color w:val="3A4A28"/>
          <w:sz w:val="20"/>
        </w:rPr>
        <w:t>Record leasing momentum (67M sq ft in Q2 2026) and same-store NOI growth of 6.4-8.5% demonstrate continued pricing power in the core logistics business, supporting rental revenue growth and dividend increases above the current 12.5% 5-year CAGR [1]</w:t>
      </w:r>
    </w:p>
    <w:p>
      <w:pPr>
        <w:spacing w:before="40" w:after="40"/>
        <w:ind w:left="283"/>
      </w:pPr>
      <w:r>
        <w:rPr>
          <w:rFonts w:ascii="Calibri" w:hAnsi="Calibri"/>
          <w:b/>
          <w:color w:val="4A6B25"/>
          <w:sz w:val="20"/>
        </w:rPr>
        <w:t xml:space="preserve">3. </w:t>
      </w:r>
      <w:r>
        <w:rPr>
          <w:rFonts w:ascii="Calibri" w:hAnsi="Calibri"/>
          <w:b w:val="0"/>
          <w:color w:val="3A4A28"/>
          <w:sz w:val="20"/>
        </w:rPr>
        <w:t>Full-year 2026 guidance raised twice (EPS $4.40-$4.55, Core FFO $6.22-$6.30) signals management confidence that could support further multiple expansion if H2 execution continues the Q1-Q2 momentum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Data center pivot execution risk — $8B in planned investment across 20 projects faces permitting, power procurement, construction, and tenant leasing challenges that could delay returns and strain the balance sheet, particularly given REIT distribution requirements [2]</w:t>
      </w:r>
    </w:p>
    <w:p>
      <w:pPr>
        <w:spacing w:before="40" w:after="40"/>
        <w:ind w:left="283"/>
      </w:pPr>
      <w:r>
        <w:rPr>
          <w:rFonts w:ascii="Calibri" w:hAnsi="Calibri"/>
          <w:b/>
          <w:color w:val="4A6B25"/>
          <w:sz w:val="20"/>
        </w:rPr>
        <w:t xml:space="preserve">2. </w:t>
      </w:r>
      <w:r>
        <w:rPr>
          <w:rFonts w:ascii="Calibri" w:hAnsi="Calibri"/>
          <w:b w:val="0"/>
          <w:color w:val="3A4A28"/>
          <w:sz w:val="20"/>
        </w:rPr>
        <w:t>Elevated GAAP payout ratio of 154% leaves minimal retained capital for growth investments, likely requiring additional debt or equity issuance to fund the data center program — any dilutive equity raise or leverage increase above the current 61% D/E could pressure the stock [4]</w:t>
      </w:r>
    </w:p>
    <w:p>
      <w:pPr>
        <w:spacing w:before="40" w:after="40"/>
        <w:ind w:left="283"/>
      </w:pPr>
      <w:r>
        <w:rPr>
          <w:rFonts w:ascii="Calibri" w:hAnsi="Calibri"/>
          <w:b/>
          <w:color w:val="4A6B25"/>
          <w:sz w:val="20"/>
        </w:rPr>
        <w:t xml:space="preserve">3. </w:t>
      </w:r>
      <w:r>
        <w:rPr>
          <w:rFonts w:ascii="Calibri" w:hAnsi="Calibri"/>
          <w:b w:val="0"/>
          <w:color w:val="3A4A28"/>
          <w:sz w:val="20"/>
        </w:rPr>
        <w:t>Forward P/E of 43.71 prices in sustained growth premium — if logistics demand moderates due to e-commerce deceleration, reshoring shifts, or recession, or if the data center strategy underperforms, significant multiple compression is possible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Prologis owns physical real estate infrastructure that AI structurally cannot displace — 1.2 billion square feet of logistics warehouses and distribution centers across 19 countries [1]. You cannot store, sort, or ship physical goods in a virtual warehouse. AI-driven e-commerce growth actually increases demand for Prologis's logistics facilities by driving more package volume and fulfillment complexity. More importantly, AI is creating entirely new demand for Prologis's assets: the company is converting existing logistics facilities near urban centers with available power infrastructure into AI inference data centers [2]. CEO Moghadam identified that Prologis's land bank is 'ideal for AI-driven data centers,' and the company has announced $8B in data center investment across 20 projects. Prologis is not merely immune to AI disruption — it is a direct beneficiary of the AI infrastructure buildout, with its physical asset base becoming more valuable as AI demand for real estate, power, and cooling intensifies. AI Opportunity (1/1): The $8B data center investment program is a direct AI revenue opportunity, targeting conversion of existing logistics facilities to serve AI inference workloads [2]. CEO Dan Letter described data centers as 'one of the largest value creation opportunities' in Prologis's history. The company's 6,000 buildings near major population centers with existing power infrastructure provide a unique competitive advantage for edge/inference data center deployment.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Prologis Q1 and Q2 2026 Earnings Releases — Q1 Revenue $2.30B, Q2 Revenue $2.43B, Q2 EPS $1.13 (+85% YoY), Record Leasing 67M sq ft, Same-Store NOI Growth 6.4%/8.5%, Core FFO Guidance $6.22-$6.30, Guidance Raised Twice — prnewswire, ir.prologis.com, July 2026</w:t>
      </w:r>
    </w:p>
    <w:p>
      <w:pPr>
        <w:spacing w:before="20" w:after="20"/>
        <w:ind w:left="170"/>
      </w:pPr>
      <w:r>
        <w:rPr>
          <w:rFonts w:ascii="Calibri" w:hAnsi="Calibri"/>
          <w:b/>
          <w:color w:val="4A6B25"/>
          <w:sz w:val="15"/>
        </w:rPr>
        <w:t xml:space="preserve">2. </w:t>
      </w:r>
      <w:r>
        <w:rPr>
          <w:rFonts w:ascii="Calibri" w:hAnsi="Calibri"/>
          <w:b w:val="0"/>
          <w:color w:val="3A4A28"/>
          <w:sz w:val="17"/>
        </w:rPr>
        <w:t>Prologis Data Center Strategy and Leadership — CEO Dan Letter, Chairman Hamid Moghadam, $8B Data Center Investment, 20 Projects, AI Inference Market, 6,000 Building Conversion Opportunity — CNBC, Nareit, Connect CRE, 2026</w:t>
      </w:r>
    </w:p>
    <w:p>
      <w:pPr>
        <w:spacing w:before="20" w:after="20"/>
        <w:ind w:left="170"/>
      </w:pPr>
      <w:r>
        <w:rPr>
          <w:rFonts w:ascii="Calibri" w:hAnsi="Calibri"/>
          <w:b/>
          <w:color w:val="4A6B25"/>
          <w:sz w:val="15"/>
        </w:rPr>
        <w:t xml:space="preserve">3. </w:t>
      </w:r>
      <w:r>
        <w:rPr>
          <w:rFonts w:ascii="Calibri" w:hAnsi="Calibri"/>
          <w:b w:val="0"/>
          <w:color w:val="3A4A28"/>
          <w:sz w:val="17"/>
        </w:rPr>
        <w:t>Prologis ESG and Sustainability — Net-Zero 2040 Commitment, 500+ MW On-Site Solar, 22,000 Employee Volunteer Hours, Green Street Governance Leadership 21 Consecutive Years, Top REIT ESG Program — prologis.com, Yahoo Finance,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GuruFocus, MacroTrends — PLD Key Statistics: Stock Price $139.40, Forward P/E 43.71, P/E 35.11, D/E 61%, ROE 6.84%, Profit Margin 28%, Dividend Yield 3.07%, 13yr Growth Streak, 12.5% 5yr Div CAGR,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