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PL</w:t>
      </w:r>
      <w:r>
        <w:rPr>
          <w:rFonts w:ascii="Calibri" w:hAnsi="Calibri"/>
          <w:b/>
          <w:color w:val="1A2010"/>
          <w:sz w:val="40"/>
        </w:rPr>
        <w:t xml:space="preserve">  Planet Labs PBC</w:t>
      </w:r>
    </w:p>
    <w:p>
      <w:pPr>
        <w:spacing w:after="120"/>
      </w:pPr>
      <w:r>
        <w:rPr>
          <w:rFonts w:ascii="Calibri" w:hAnsi="Calibri"/>
          <w:b/>
          <w:color w:val="6E8450"/>
          <w:sz w:val="18"/>
        </w:rPr>
        <w:t>GROWTH SLEEVE · 2026-10-04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Planet Labs PBC operates the world's largest fleet of Earth-imaging satellites, providing high-cadence geospatial data through an online analytics platform. The company images the entire Earth daily at up to 3.5m resolution via its SuperDove constellation and offers sub-meter SkySat and Pelican imagery. FY2026 (ended Jan 2026) revenue reached $307.7M (+26% YoY), with the company achieving first full fiscal year of non-GAAP profitability. Q2 FY2027 revenue surged to $116.1M (+58% YoY), driven by Defense &amp; Intelligence revenue growing over 90% YoY. FY2027 guidance raised to $415-440M (+39% YoY at midpoint). Backlog up 79% to $900.4M. Market cap ~$6.4B.</w:t>
      </w:r>
    </w:p>
    <w:p>
      <w:r>
        <w:rPr>
          <w:rFonts w:ascii="Calibri" w:hAnsi="Calibri"/>
          <w:b/>
          <w:color w:val="6E8450"/>
          <w:sz w:val="18"/>
        </w:rPr>
        <w:t>945 Employees · https://www.planet.com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Planet Labs built and operates the world's largest commercial satellite constellation (200+ satellites), a genuine first-mover achievement in high-cadence earth observation [1]. Over the past 5 years, the company expanded from CubeSat-based imaging to the SuperDove constellation, launched SkySat sub-meter imaging, and is deploying Pelican (30cm resolution) and Tanager hyperspectral satellites [1][2]. These represent meaningful product evolution, though the core business model (satellite data platform) has remained consistent. AI Deployment (1/2): Planet deployed AI algorithms for satellite imagery analysis that achieved specific results — deforestation detection in Brazil reducing clearing rates by 55% [2]. The Earth Observation platform uses AI-enabled analytics for change detection, but AI-derived analytics revenue is not separately quantified. Market Share (1/2): Planet is the undisputed leader in daily earth-imaging frequency — no competitor images the entire planet daily at comparable resolution [1]. However, in the broader earth observation market, Maxar (MDA Space) and Airbus Defence and Space hold larger revenue shares, and BlackSky competes directly in the analytics space. Product Pipeline (2/2): Pelican next-gen satellites (30cm resolution) deploying in 2026-2027, Tanager hyperspectral constellation operational, FY2027 guidance of $415-440M provides strong revenue visibility, and backlog of $900.4M up 79% YoY gives 8+ quarters of revenue coverage [1]. R&amp;D Intensity (1/1): Planet's R&amp;D spending as a percentage of revenue significantly exceeds aerospace and defense industry averages, reflecting continuous investment in satellite technology, AI analytics, and hyperspectral imaging capabilities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Planet's public benefit purpose — 'to accelerate humanity toward a more sustainable, secure, and prosperous world by illuminating environmental and social change' — is legally codified in the company's PBC charter and represents a specific, thoughtful articulation of why the company exists beyond profit [4]. The mission connects satellite imaging to climate action, disaster response, and global transparency. As a certified Public Benefit Corporation, Planet is legally obligated to consider impact alongside shareholder returns, which differentiates it from pure-commercial peers. However, the company is only 16 years old, and the mission has not been validated through decades of consistent execution or existential crisis. Community Impact (1/2): Planet's satellite data is used for humanitarian applications — disaster response imagery, deforestation monitoring, and a strategic partnership with Moody's for ESG risk assessment using satellite-derived data [4]. The company provides data access to NGOs and researchers. However, no specific charitable foundation, dollar amounts for community investment, or structured giving programs were identified. Employee Retention (0/2): Glassdoor rating of 3.5/5 with 62% recommendation. Reviews cite 'poor leadership, lack of insight into high level strategy' and 'chaotic middle management' alongside appreciation for the mission and technology [2]. No exceptional retention data. Insider Buying (0/2): One insider purchase versus 21 insider sales. Net insider selling indicates management is monetizing equity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with Forward PEG excluded (unavailable). Planet's infrastructure reflects a high-growth, pre-GAAP-profitability profile. D/E of 88.4% scores 0.92 against the 70% target and 300% floor, with $865M cash substantially exceeding $499M total debt [5]. Revenue growth is exceptional: 58.1% YoY (TTM) driven by Defense &amp; Intelligence surging 90%+ in Q2 FY2027 [1], and estimated 5-year CAGR of approximately 24% (from ~$113M FY2021 to $378M TTM) both score perfectly. However, trailing profitability is deeply negative: profit margin of -95.1% and ROE of -71.97% both score zero, reflecting that Planet burned through its entire revenue base in operating expenses during its growth investment phase [5]. Forward P/E is negative (forward EPS of -$0.00125 — near breakeven) and scores zero. The company achieved first-ever non-GAAP profitability in FY2026 and has $52M in free cash flow TTM, signaling a GAAP profitability inflection is approaching [1]. Liquidity floor easily cleared at ~$153.6M daily dollar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Planet Labs embodies genuine purpose through its PBC charter and mission to 'illuminate environmental and social change' — one of the most authentic Just Causes in the aerospace sector. CEO Will Marshall has led the company since founding in 2010, providing leadership continuity through 16 years of investment without profitability. The willingness to build a 200+ satellite constellation while burning cash for over a decade reflects conviction in the long-term vision. However, the company's evolution has been steady rather than transformative, middle management instability undermines the trust environment, and the rapid pivot to Defense &amp; Intelligence (now 70% of revenue) may tension the environmental mission that originally defined the company.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Planet's purpose — 'accelerate humanity toward a more sustainable, secure, and prosperous world by illuminating environmental and social change' — is legally codified as a PBC and represents a genuine, specific, service-oriented cause that meets most of Sinek's criteria [4]. The mission is resilient (it transcends any single product), inclusive (it invites contribution from governments, NGOs, and enterprises), and idealistic (global environmental transparency is an aspirational goal). However, the rapid growth of Defense &amp; Intelligence to 70% of revenue creates tension with the environmental mission — the company's economic engine is increasingly military rather than environmental. The cause has not been tested through a true existential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Planet's 'launch fast, iterate faster' engineering culture fosters innovation and collaboration among its 945 employees [2]. CEO Will Marshall's 16-year tenure provides leadership stability. However, Glassdoor reviews (3.5/5, 62% recommendation) reveal concerns about 'poor leadership' and 'chaotic middle management,' and only 62% approve of CEO Will Marshall [2]. The small team size (945 employees for a $6.4B company) suggests organizational efficiency, but cultural challenges in middle management indicate the Circle of Safety is inconsistently maintained.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Planet explicitly differentiates itself from competitors on frequency (daily imaging) rather than resolution alone, acknowledging that Maxar and Airbus have superior resolution while Planet offers unmatched temporal coverage [1]. Management frames competition as motivation to expand the analytics platform and improve data quality rather than a zero-sum market share battle. The company's competitive language focuses on expanding the market for earth observation rather than defeating specific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Planet has evolved its satellite technology (CubeSats to SuperDove to Pelican to Tanager) and its revenue mix (commercial-first to Defense &amp; Intelligence-led, now 70% of revenue) over its history [1]. The addition of hyperspectral imaging via Tanager represents meaningful capability expansion. However, these are incremental evolutions within the same business model (satellite data platform), not the transformative self-reinvention Sinek describes. Planet has not abandoned a core business line or made a painful pivot in service of its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Will Marshall invested through 16 years of losses to build the world's largest satellite constellation, maintaining long-term capability investment when the company could have pursued faster profitability through a narrower approach [2]. The continued investment in Pelican and Tanager satellites while still unprofitable demonstrates prioritizing future capability over near-term earnings. However, the pivot toward high-margin Defense &amp; Intelligence contracts (90%+ growth) represents pragmatic revenue capture rather than a courageous strategic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Planet Labs is at an inflection point — FY2026 delivered first non-GAAP profitability, Q2 FY2027 revenue surged 58% YoY to $116.1M, and FY2027 guidance of $415-440M implies 39% growth, all driven by Defense &amp; Intelligence contracts growing 90%+ [1]. The backlog of $900.4M (up 79% YoY) provides 8+ quarters of revenue visibility, and the estimated book-to-bill ratio near 2.0x signals accelerating demand [1]. Planet operates the world's only daily Earth-imaging constellation (200+ satellites), a physical moat that no AI competitor can replicate, and AI actually increases demand for their satellite data as geospatial analytics proliferate [2]. D/E of 88% with $865M cash versus $499M debt provides adequate balance sheet flexibility. The Pelican (30cm resolution) and Tanager (hyperspectral) satellites expand the addressable market. Free cash flow turned positive at $52M TTM, and GAAP profitability appears imminent. Inspire Impact Score of 39 (ALIGNED) supports faith-based allocation [5].</w:t>
      </w:r>
    </w:p>
    <w:p>
      <w:pPr>
        <w:spacing w:after="120"/>
      </w:pPr>
      <w:r>
        <w:rPr>
          <w:rFonts w:ascii="Calibri" w:hAnsi="Calibri"/>
          <w:b w:val="0"/>
          <w:color w:val="3A4A28"/>
          <w:sz w:val="20"/>
        </w:rPr>
        <w:t>The bear case centers on extreme trailing losses, customer concentration, and government spending risk. Despite revenue acceleration, trailing profit margin remains -95% and ROE is -72%, reflecting over a decade of cumulative losses that have destroyed book equity [5]. Defense &amp; Intelligence now represents approximately 70% of revenue, creating dangerous customer concentration — a single budget sequestration or program cancellation could devastate growth [1]. The company's valuation at ~$6.4B market cap on $378M TTM revenue implies approximately 17x revenue for a company that has never generated GAAP profits. Planet Labs went public via SPAC in December 2021 at much higher prices and insiders show 21 sales versus only 1 purchase, suggesting limited conviction in the current valuation [5]. The rapid shift from environmental mission to defense revenue creates identity tension that could undermine the PBC mission. Pelican and Tanager satellite deployments carry execution risk — manufacturing delays or launch failures could impair growth visibility.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Defense &amp; Intelligence revenue growing 90%+ YoY with backlog of $900.4M (up 79% YoY) and FY2027 guidance of $415-440M providing exceptional forward visibility as geospatial intelligence demand accelerates globally [1]</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inflection approaching — first non-GAAP profitability achieved in FY2026, $52M free cash flow TTM, and operating leverage from the fixed-cost satellite constellation should drive margin expansion as revenue scales toward $440M+ [1]</w:t>
      </w:r>
    </w:p>
    <w:p>
      <w:pPr>
        <w:spacing w:before="40" w:after="40"/>
        <w:ind w:left="283"/>
      </w:pPr>
      <w:r>
        <w:rPr>
          <w:rFonts w:ascii="Calibri" w:hAnsi="Calibri"/>
          <w:b/>
          <w:color w:val="4A6B25"/>
          <w:sz w:val="20"/>
        </w:rPr>
        <w:t xml:space="preserve">3. </w:t>
      </w:r>
      <w:r>
        <w:rPr>
          <w:rFonts w:ascii="Calibri" w:hAnsi="Calibri"/>
          <w:b w:val="0"/>
          <w:color w:val="3A4A28"/>
          <w:sz w:val="20"/>
        </w:rPr>
        <w:t>Pelican next-generation satellites (30cm resolution) and Tanager hyperspectral constellation expanding the addressable market from traditional earth observation into precision agriculture, climate monitoring, and AI-powered geospatial analytics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customer concentration with Defense &amp; Intelligence at approximately 70% of revenue creates single-point-of-failure exposure to government budget cycles, sequestration, or program cancellations [1]</w:t>
      </w:r>
    </w:p>
    <w:p>
      <w:pPr>
        <w:spacing w:before="40" w:after="40"/>
        <w:ind w:left="283"/>
      </w:pPr>
      <w:r>
        <w:rPr>
          <w:rFonts w:ascii="Calibri" w:hAnsi="Calibri"/>
          <w:b/>
          <w:color w:val="4A6B25"/>
          <w:sz w:val="20"/>
        </w:rPr>
        <w:t xml:space="preserve">2. </w:t>
      </w:r>
      <w:r>
        <w:rPr>
          <w:rFonts w:ascii="Calibri" w:hAnsi="Calibri"/>
          <w:b w:val="0"/>
          <w:color w:val="3A4A28"/>
          <w:sz w:val="20"/>
        </w:rPr>
        <w:t>Trailing profit margin of -95% and ROE of -72% reflect over a decade of cumulative losses with no history of GAAP profitability — the valuation at ~17x TTM revenue assumes a profitability trajectory that has not yet materialized [5]</w:t>
      </w:r>
    </w:p>
    <w:p>
      <w:pPr>
        <w:spacing w:before="40" w:after="40"/>
        <w:ind w:left="283"/>
      </w:pPr>
      <w:r>
        <w:rPr>
          <w:rFonts w:ascii="Calibri" w:hAnsi="Calibri"/>
          <w:b/>
          <w:color w:val="4A6B25"/>
          <w:sz w:val="20"/>
        </w:rPr>
        <w:t xml:space="preserve">3. </w:t>
      </w:r>
      <w:r>
        <w:rPr>
          <w:rFonts w:ascii="Calibri" w:hAnsi="Calibri"/>
          <w:b w:val="0"/>
          <w:color w:val="3A4A28"/>
          <w:sz w:val="20"/>
        </w:rPr>
        <w:t>Insider selling (21 sales versus 1 purchase) and SPAC-origin status raise governance concerns, while the rapid pivot from environmental mission to defense-dominated revenue could create stakeholder tension for a Public Benefit Corporation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Planet Labs' core business — operating a constellation of 200+ Earth-imaging satellites that physically orbit the planet — is structurally immune to AI disruption [1]. No AI system can replace the physical infrastructure required to capture daily satellite imagery of Earth's surface; the satellites, launch operations, ground stations, and data downlink capabilities represent a multi-billion-dollar physical moat. AI actually amplifies demand for Planet's data: every AI-powered geospatial analytics tool, climate model, defense intelligence system, and precision agriculture application needs raw satellite imagery as input. The Defense &amp; Intelligence segment growing 90%+ YoY demonstrates that AI-driven intelligence demand is pulling Planet's revenue higher, not threatening it [1]. The Moody's partnership for AI-powered ESG risk monitoring using Planet's data further validates that AI is a demand accelerator [4]. The company is PROTECTED rather than fully IMMUNE because competitive satellite operators (Maxar, BlackSky) could use AI to improve their own imaging efficiency. AI Opportunity (1/1): Planet generates revenue through AI-enabled analytics on its satellite data platform — change detection, deforestation monitoring, and automated imagery analysis that customers pay for as premium features [2]. The AI analytics layer is a direct revenue contributor.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Planet Labs FY2026 and Q2 FY2027 Earnings — FY2026 Revenue $307.7M (+26% YoY), Q2 FY2027 Revenue $116.1M (+58% YoY), D&amp;I +90% YoY, Backlog $900.4M (+79%), FY2027 Guidance $415-440M, Investing.com/Yahoo Finance, 2026</w:t>
      </w:r>
    </w:p>
    <w:p>
      <w:pPr>
        <w:spacing w:before="20" w:after="20"/>
        <w:ind w:left="170"/>
      </w:pPr>
      <w:r>
        <w:rPr>
          <w:rFonts w:ascii="Calibri" w:hAnsi="Calibri"/>
          <w:b/>
          <w:color w:val="4A6B25"/>
          <w:sz w:val="15"/>
        </w:rPr>
        <w:t xml:space="preserve">2. </w:t>
      </w:r>
      <w:r>
        <w:rPr>
          <w:rFonts w:ascii="Calibri" w:hAnsi="Calibri"/>
          <w:b w:val="0"/>
          <w:color w:val="3A4A28"/>
          <w:sz w:val="17"/>
        </w:rPr>
        <w:t>Planet Labs CEO Will Marshall — AI satellite imagery analysis reducing deforestation 55% in Brazil, company culture 'launch fast iterate faster', Glassdoor 3.5/5, 62% recommend, TheAIInsider/Glassdoor, 2024-2026</w:t>
      </w:r>
    </w:p>
    <w:p>
      <w:pPr>
        <w:spacing w:before="20" w:after="20"/>
        <w:ind w:left="170"/>
      </w:pPr>
      <w:r>
        <w:rPr>
          <w:rFonts w:ascii="Calibri" w:hAnsi="Calibri"/>
          <w:b/>
          <w:color w:val="4A6B25"/>
          <w:sz w:val="15"/>
        </w:rPr>
        <w:t xml:space="preserve">3. </w:t>
      </w:r>
      <w:r>
        <w:rPr>
          <w:rFonts w:ascii="Calibri" w:hAnsi="Calibri"/>
          <w:b w:val="0"/>
          <w:color w:val="3A4A28"/>
          <w:sz w:val="17"/>
        </w:rPr>
        <w:t>Planet Labs SEC Filings — Form 10-K FY2024-2026, R&amp;D spending, financial statements, SEC.gov, 2024-2026</w:t>
      </w:r>
    </w:p>
    <w:p>
      <w:pPr>
        <w:spacing w:before="20" w:after="20"/>
        <w:ind w:left="170"/>
      </w:pPr>
      <w:r>
        <w:rPr>
          <w:rFonts w:ascii="Calibri" w:hAnsi="Calibri"/>
          <w:b/>
          <w:color w:val="4A6B25"/>
          <w:sz w:val="15"/>
        </w:rPr>
        <w:t xml:space="preserve">4. </w:t>
      </w:r>
      <w:r>
        <w:rPr>
          <w:rFonts w:ascii="Calibri" w:hAnsi="Calibri"/>
          <w:b w:val="0"/>
          <w:color w:val="3A4A28"/>
          <w:sz w:val="17"/>
        </w:rPr>
        <w:t>Planet Labs Corporate — PBC charter, mission statement 'accelerate humanity toward a more sustainable, secure, and prosperous world', ESG Report 2023, Moody's partnership, planet.com,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PL Key Statistics: D/E 88.35%, ROE -71.97%, Profit Margin -95.13%, Revenue Growth 58.1%, Insider Transactions,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