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PSTV</w:t>
      </w:r>
      <w:r>
        <w:rPr>
          <w:rFonts w:ascii="Calibri" w:hAnsi="Calibri"/>
          <w:b/>
          <w:color w:val="1A2010"/>
          <w:sz w:val="40"/>
        </w:rPr>
        <w:t xml:space="preserve">  Plus Therapeutics, Inc.</w:t>
      </w:r>
    </w:p>
    <w:p>
      <w:pPr>
        <w:spacing w:after="120"/>
      </w:pPr>
      <w:r>
        <w:rPr>
          <w:rFonts w:ascii="Calibri" w:hAnsi="Calibri"/>
          <w:b/>
          <w:color w:val="6E8450"/>
          <w:sz w:val="18"/>
        </w:rPr>
        <w:t>GROWTH SLEEVE · 2026-10-10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Plus Therapeutics (rebranding as Cerenome, ticker CNSY effective August 3, 2026) is a clinical-stage pharmaceutical company developing targeted radiotherapeutics for central nervous system cancers. Lead candidate REYOBIQ (rhenium Re186 obisbemeda) is in NIH-supported ReSPECT clinical trials for recurrent glioblastoma, leptomeningeal metastases, and pediatric brain cancer. The CNSide cerebrospinal fluid diagnostic platform has expanded to approximately 126 million covered lives. The company executed a 1-for-25 reverse stock split in April 2026 to maintain NASDAQ listing compliance. Q1 2026 revenue was $1.0M with significant operating losses. Market cap is approximately $22M.</w:t>
      </w:r>
    </w:p>
    <w:p>
      <w:r>
        <w:rPr>
          <w:rFonts w:ascii="Calibri" w:hAnsi="Calibri"/>
          <w:b/>
          <w:color w:val="6E8450"/>
          <w:sz w:val="18"/>
        </w:rPr>
        <w:t>28 Employees · https://plustherapeutics.com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Plus Therapeutics pivoted from Cytori Therapeutics' regenerative medicine platform to radiopharmaceuticals in 2019, advancing REYOBIQ into multiple NIH-supported clinical trials and launching the CNSide diagnostic platform commercially to approximately 126 million covered lives [1]. However, no product has reached FDA approval in the company's history, and the reverse stock split to avoid delisting signals commercial fragility. AI Deployment (1/2): The company partnered with Ephemeral Technologies to deploy an AI execution platform for CNS oncology, targeting operational workflows, decision support, translational analytics, and patient stratification [2]. Management anticipates tangible improvements in laboratory and clinical operating efficiency beginning in 2026, though no quantified savings have been reported. Market Share (1/2): CNSide has established meaningful early positioning in the CSF diagnostics niche with approximately 126 million covered lives, representing genuine commercial traction for a 28-person company [1]. However, REYOBIQ holds no market share in therapeutics with clinical trials still in progress. Product Pipeline (1/2): Specific pipeline includes REYOBIQ in ReSPECT-GBM Phase 2, ReSPECT-LM dose optimization, and ReSPECT-PBC pediatric dosing — three NIH-supported programs with defined clinical timelines [1]. Revenue visibility remains years away from any approval. R&amp;D Intensity (1/1): R&amp;D spending dominates the company's cost structure relative to its approximately $4M annual revenue, placing Plus Therapeutics well above biotech industry average R&amp;D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Plus Therapeutics' purpose — developing precision radiotherapeutics for patients with difficult-to-treat CNS cancers — addresses genuine unmet medical need in one of oncology's most devastating disease categories, where recurrent glioblastoma has median survival under 12 months [2]. The Cerenome rebrand signals intentionality about identity. However, the mission is standard for clinical-stage oncology companies and not distinctively articulated. Community Impact (0/2): No evidence of meaningful community engagement, charitable programs, or social impact initiatives. The 28-person team and limited financial resources constrain philanthropic activity. Employee Retention (1/2): The team has maintained organizational continuity through the Cytori-to-Plus Therapeutics transformation and the Cerenome rebrand, continuing to advance three clinical programs despite severe resource constraints [2]. CEO Marc Hedrick has led since 2014, providing stability. However, no specific turnover or tenure data is available. Insider Buying (0/2): No evidence of meaningful net insider buying by CEO Hedrick or other executives. CEO total compensation of $5.6M while the company remains deeply unprofitable raises questions about alignment rather than demonstrating insider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yfinance returns no data for PSTV (symbol may have transitioned to CNSY following the August 2026 rebrand), but the previous screen identified daily dollar volume of approximately $267K (83,337 shares x $3.20), far below the $1,000,000 minimum threshold [3]. The 1-for-25 reverse stock split in April 2026 reduced shares outstanding to approximately 6.9 million, further concentrating trading volume [3]. Infrastructure score is automatically 0 regardless of other metrics. For context: TTM revenue of approximately $4M is declining, the company operates at significant losses with cash burn of approximately $23M annually, and the D. Boral Capital downgrade to Hold in March 2026 cited capital market strain typical of micro-cap biotechs requiring reverse splits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Plus Therapeutics operates with a finite-game orientation driven by clinical-stage survival imperatives. The company's limited cash runway, reverse stock split to avoid delisting, and sub-$25M market cap create an existential timeline that dominates strategic decision-making. The Cytori-to-Plus Therapeutics pivot and Cerenome rebrand demonstrate willingness to transform, but the company is playing to survive, not to endure in Sinek's framework.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Treating patients with recurrent glioblastoma and leptomeningeal metastases — among the most lethal and difficult-to-treat cancers — is an inherently worthy cause with genuine unmet medical need [2]. However, this purpose is standard clinical-stage oncology framing and not uniquely compelling. The company's existential financial pressures make it difficult to distinguish mission-driven behavior from survival-driven behavior.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28-person team has maintained continuity through the Cytori-to-Plus Therapeutics transformation and the Cerenome rebrand, advancing three clinical programs despite severe resource constraints [2]. CEO Marc Hedrick has led since 2014, and the appointment of Eric Daniels as CDO and board member Ron Andrews for the CNSide platform show deliberate capability building. However, the team is too small and too little public data exists to meaningfully assess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The company does not prominently discuss how radiopharmaceutical competitors like Novartis (Pluvicto) or RayzeBio inform its own strategy [2]. Competitive positioning in SEC filings is standard risk factor disclosure rather than growth-oriented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transformation from Cytori Therapeutics (regenerative medicine) to Plus Therapeutics (radiopharmaceuticals for CNS cancers) represented genuine strategic reinvention — abandoning the prior technology platform entirely and rebuilding around rhenium-186 nanoliposome technology [2]. The upcoming Cerenome rebrand and CNSide diagnostic expansion demonstrate continued willingness to evolve. However, pivots were arguably forced by commercial failures rather than proactively chosen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management has navigated strategic pivots, the company's severely constrained financial position limits the scope for courageous long-term investment [3]. The 1-for-25 reverse stock split was a defensive survival action, not a courageous strategic choice. No evidence of management taking costly principled positions or sacrificing near-term results for breakthrough capability. CEO compensation of $5.6M at an unprofitable micro-cap raises alignment questions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Plus Therapeutics (rebranding as Cerenome/CNSY) offers a speculative option on rhenium-186 radiotherapeutics for CNS cancers with severe unmet need — recurrent glioblastoma, leptomeningeal metastases, and pediatric brain cancer — through NIH-supported ReSPECT clinical trials [1]. The CNSide diagnostic platform has expanded to approximately 126 million covered lives, representing meaningful commercial traction for a 28-person company. The Ephemeral Technologies AI partnership may improve operational efficiency [2]. The Inspire Impact Score of 48 (ALIGNED) with no negative faith attributions is the strongest alignment profile in this batch, and may attract faith-based investors willing to accept the risk profile.</w:t>
      </w:r>
    </w:p>
    <w:p>
      <w:pPr>
        <w:spacing w:after="120"/>
      </w:pPr>
      <w:r>
        <w:rPr>
          <w:rFonts w:ascii="Calibri" w:hAnsi="Calibri"/>
          <w:b w:val="0"/>
          <w:color w:val="3A4A28"/>
          <w:sz w:val="20"/>
        </w:rPr>
        <w:t>The bear case is overwhelming. PSTV fails the IOWN liquidity floor with estimated daily dollar volume well below $1M, making the stock effectively untradeable for any meaningful portfolio allocation [3]. Revenue of approximately $4M annually is declining, and the company operates at significant cash burn. The 1-for-25 reverse stock split in April 2026 was executed specifically to avoid NASDAQ delisting, and D. Boral Capital downgraded to Hold citing capital market strain typical of micro-cap biotechs in survival mode [3][4]. No commercial product has reached FDA approval in the company's history. The radiopharmaceutical space has attracted well-capitalized competitors (Novartis, RayzeBio) with resources orders of magnitude greater. All three clinical programs remain in early-to-mid stages with no clear timeline to commercial revenue. CEO total compensation of $5.6M at a sub-$25M market cap company raises governance concerns [2]. With Infrastructure at 0 (liquidity floor) and an overall score of 36, PSTV does not meet the threshold for investment under the Return on Intention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Positive interim data from ReSPECT-GBM Phase 2, ReSPECT-LM dose optimization, or ReSPECT-PBC pediatric dosing could validate the REYOBIQ platform and attract partnership or acquisition interest [1]</w:t>
      </w:r>
    </w:p>
    <w:p>
      <w:pPr>
        <w:spacing w:before="40" w:after="40"/>
        <w:ind w:left="283"/>
      </w:pPr>
      <w:r>
        <w:rPr>
          <w:rFonts w:ascii="Calibri" w:hAnsi="Calibri"/>
          <w:b/>
          <w:color w:val="4A6B25"/>
          <w:sz w:val="20"/>
        </w:rPr>
        <w:t xml:space="preserve">2. </w:t>
      </w:r>
      <w:r>
        <w:rPr>
          <w:rFonts w:ascii="Calibri" w:hAnsi="Calibri"/>
          <w:b w:val="0"/>
          <w:color w:val="3A4A28"/>
          <w:sz w:val="20"/>
        </w:rPr>
        <w:t>CNSide diagnostic platform expansion beyond 126 million covered lives toward commercial-scale revenue could provide non-dilutive cash flow to extend runway [1]</w:t>
      </w:r>
    </w:p>
    <w:p>
      <w:pPr>
        <w:spacing w:before="40" w:after="40"/>
        <w:ind w:left="283"/>
      </w:pPr>
      <w:r>
        <w:rPr>
          <w:rFonts w:ascii="Calibri" w:hAnsi="Calibri"/>
          <w:b/>
          <w:color w:val="4A6B25"/>
          <w:sz w:val="20"/>
        </w:rPr>
        <w:t xml:space="preserve">3. </w:t>
      </w:r>
      <w:r>
        <w:rPr>
          <w:rFonts w:ascii="Calibri" w:hAnsi="Calibri"/>
          <w:b w:val="0"/>
          <w:color w:val="3A4A28"/>
          <w:sz w:val="20"/>
        </w:rPr>
        <w:t>Cerenome rebrand (CNSY ticker August 2026) and potential strategic partnership or licensing deal with a larger radiopharmaceutical company could provide non-dilutive capital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dilutive financing risk — limited cash runway against significant annual cash burn implies the need for additional capital raises at a sub-$25M market cap, causing severe shareholder dilution [3]</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 daily dollar volume well below $1M makes position entry and exit at scale impractical and limits institutional investor participation [3]</w:t>
      </w:r>
    </w:p>
    <w:p>
      <w:pPr>
        <w:spacing w:before="40" w:after="40"/>
        <w:ind w:left="283"/>
      </w:pPr>
      <w:r>
        <w:rPr>
          <w:rFonts w:ascii="Calibri" w:hAnsi="Calibri"/>
          <w:b/>
          <w:color w:val="4A6B25"/>
          <w:sz w:val="20"/>
        </w:rPr>
        <w:t xml:space="preserve">3. </w:t>
      </w:r>
      <w:r>
        <w:rPr>
          <w:rFonts w:ascii="Calibri" w:hAnsi="Calibri"/>
          <w:b w:val="0"/>
          <w:color w:val="3A4A28"/>
          <w:sz w:val="20"/>
        </w:rPr>
        <w:t>Clinical trial failure in any ReSPECT program would be existential for a single-platform company with no approved products, 28 employees, and a micro-cap market cap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Plus Therapeutics develops rhenium-186 nanoliposome radiotherapeutics delivered via convection-enhanced surgery — involving physical chemistry, radiation physics, neurosurgical delivery, and FDA-regulated clinical trials that AI cannot replicate or substitute [2]. Regulatory barriers (IND, Phase 1/2/3, BLA pathways, GMP manufacturing) add structural insulation. However, the CNSide diagnostic platform could face competitive pressure from AI-driven liquid biopsy and diagnostic platforms entering the CSF analysis space, and AI is increasingly used for drug discovery by well-capitalized radiopharmaceutical competitors like Novartis (Pluvicto), potentially accelerating competitive timelines. AI Opportunity (0/1): The Ephemeral Technologies partnership deploys AI for internal operational efficiency but generates no AI-related revenue [2]. Plus Therapeutics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Plus Therapeutics / Cerenome Q1 2026 Earnings — Revenue $1.0M (-2.9% YoY), EPS Loss $1.05/Share, CNSide 126M Covered Lives, ReSPECT Clinical Programs, May 2026</w:t>
      </w:r>
    </w:p>
    <w:p>
      <w:pPr>
        <w:spacing w:before="20" w:after="20"/>
        <w:ind w:left="170"/>
      </w:pPr>
      <w:r>
        <w:rPr>
          <w:rFonts w:ascii="Calibri" w:hAnsi="Calibri"/>
          <w:b/>
          <w:color w:val="4A6B25"/>
          <w:sz w:val="15"/>
        </w:rPr>
        <w:t xml:space="preserve">2. </w:t>
      </w:r>
      <w:r>
        <w:rPr>
          <w:rFonts w:ascii="Calibri" w:hAnsi="Calibri"/>
          <w:b w:val="0"/>
          <w:color w:val="3A4A28"/>
          <w:sz w:val="17"/>
        </w:rPr>
        <w:t>Plus Therapeutics Corporate Profile — CEO Marc Hedrick ($5.6M Comp), CDO Eric Daniels, Ephemeral Technologies AI Partnership, Cerenome Rebrand, CNS Oncology Mission — 2025-2026</w:t>
      </w:r>
    </w:p>
    <w:p>
      <w:pPr>
        <w:spacing w:before="20" w:after="20"/>
        <w:ind w:left="170"/>
      </w:pPr>
      <w:r>
        <w:rPr>
          <w:rFonts w:ascii="Calibri" w:hAnsi="Calibri"/>
          <w:b/>
          <w:color w:val="4A6B25"/>
          <w:sz w:val="15"/>
        </w:rPr>
        <w:t xml:space="preserve">3. </w:t>
      </w:r>
      <w:r>
        <w:rPr>
          <w:rFonts w:ascii="Calibri" w:hAnsi="Calibri"/>
          <w:b w:val="0"/>
          <w:color w:val="3A4A28"/>
          <w:sz w:val="17"/>
        </w:rPr>
        <w:t>Plus Therapeutics 1-for-25 Reverse Stock Split — NASDAQ Listing Compliance, Shares Reduced to 6.9M, April 2026 — Barchart, BioSpace, NASDAQ Press Release</w:t>
      </w:r>
    </w:p>
    <w:p>
      <w:pPr>
        <w:spacing w:before="20" w:after="20"/>
        <w:ind w:left="170"/>
      </w:pPr>
      <w:r>
        <w:rPr>
          <w:rFonts w:ascii="Calibri" w:hAnsi="Calibri"/>
          <w:b/>
          <w:color w:val="4A6B25"/>
          <w:sz w:val="15"/>
        </w:rPr>
        <w:t xml:space="preserve">4. </w:t>
      </w:r>
      <w:r>
        <w:rPr>
          <w:rFonts w:ascii="Calibri" w:hAnsi="Calibri"/>
          <w:b w:val="0"/>
          <w:color w:val="3A4A28"/>
          <w:sz w:val="17"/>
        </w:rPr>
        <w:t>D. Boral Capital Downgrade to Hold — Capital Market Strain, Reverse Split Signal, March 2026 — Yahoo Finance</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