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QNT</w:t>
      </w:r>
      <w:r>
        <w:rPr>
          <w:rFonts w:ascii="Calibri" w:hAnsi="Calibri"/>
          <w:b/>
          <w:color w:val="1A2010"/>
          <w:sz w:val="40"/>
        </w:rPr>
        <w:t xml:space="preserve">  Quantinuum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Quantum Computing · NGM · United States</w:t>
      </w:r>
    </w:p>
    <w:p>
      <w:pPr>
        <w:spacing w:after="80"/>
      </w:pPr>
      <w:r>
        <w:rPr>
          <w:rFonts w:ascii="Calibri" w:hAnsi="Calibri"/>
          <w:b w:val="0"/>
          <w:color w:val="3A4A28"/>
          <w:sz w:val="20"/>
        </w:rPr>
        <w:t>Quantinuum Inc. is the world's largest integrated quantum computing company, formed in 2021 from the merger of Honeywell Quantum Solutions and Cambridge Quantum Computing. The company designs trapped-ion quantum computing hardware (H-Series systems including Helios and Nexus), quantum software, and middleware, delivering quantum computing as a service via the cloud. Led by CEO Dr. Rajeeb Hazra, Quantinuum IPO'd on NASDAQ in June 2026 at $60/share, raising $1.68B. Q2 2026 revenue surged 279% YoY to $8M with FY2026 guidance of $28-32M. Stock has declined 31% from IPO price to $41.30 with market cap of approximately $11B.</w:t>
      </w:r>
    </w:p>
    <w:p>
      <w:r>
        <w:rPr>
          <w:rFonts w:ascii="Calibri" w:hAnsi="Calibri"/>
          <w:b/>
          <w:color w:val="6E8450"/>
          <w:sz w:val="18"/>
        </w:rPr>
        <w:t>800 Employees · https://www.quantinuum.com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Quantinuum was formed through a transformative merger of Honeywell Quantum Solutions and Cambridge Quantum in 2021, creating the world's largest integrated quantum computing company [1][2]. The company has launched multiple generations of trapped-ion systems (H1 at 20 qubits, H2 at 56 qubits), achieved quantum volume records, and pioneered commercial quantum error correction. These represent significant technical milestones that opened quantum computing as a revenue stream, growing from $23M in 2024 to $30.9M in 2025. AI Deployment (0/2): Quantinuum's quantum computers have theoretical applications in AI/ML workloads, but no AI-powered products are shipping to customers and no specific AI-driven revenue has been reported [1]. Market Share (1/2): Quantinuum is the leading trapped-ion quantum computing company globally with the highest quantum volume records and growing commercial traction [1]. However, the total commercial quantum computing market is nascent at approximately $1B, making precise market share difficult to quantify. IBM and Google compete with different architectures. Product Pipeline (1/2): The company projects &gt;100% revenue growth in 2027 from the 2026 base, and year-to-date bookings of $81M (targeting $120M+) provide strong forward visibility at approximately 4x current revenue [1]. Helios and Nexus systems have defined roadmaps toward fault-tolerant computing. R&amp;D Intensity (1/1): Quantinuum's R&amp;D intensity is exceptional — operating expenses of $170M+ against $23M TTM revenue, with virtually all spending directed toward quantum computing research and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Quantinuum's purpose — building quantum computers powerful enough to solve intractable challenges in materials science, drug discovery, climate modeling, and cryptography — is specific, thoughtful, and connects the company's work to solving fundamental scientific and societal problems [3]. The vision of enabling computation that classical computers cannot perform is inherently forward-looking. However, the company was formed only in 2021 and has not yet validated this purpose through multi-decade execution or crisis. Community Impact (0/2): No evidence of significant charitable giving, community programs, or social investment beyond the company's core commercial mission. Employee Retention (0/2): Glassdoor reviews (3.6/5 stars) reveal cultural challenges including a 'physicist-centric value system where all other technical disciplines are regarded as second rate,' high manager turnover, and 'resource constraints and shifting priorities create a chaotic work environment' [5]. These suggest retention difficulties, not above-average tenure. Insider Buying (0/2): The company IPO'd in June 2026 with standard lockup provisions. No meaningful insider buying data is available four months after listing. Founder Ilyas Khan stepped back from CEO to CPO in 2023.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1.09% scores 1.0 (essentially zero leverage) with $2.1B in cash and short-term investments post-IPO providing substantial runway through commercialization [1]. Revenue growth YoY of 279% scores at maximum (1.0), reflecting the explosive Q2 2026 results [1]. However, forward P/E of -25.88 scores 0.0 as the company is expected to continue generating losses with forward EPS of -$1.60, and profit margin of 0% (yfinance reports breakeven but actual TTM loss of $170M+ on $23M revenue implies deeply negative margins) scores 0.0 [1]. ROE, 5yr revenue CAGR, and forward PEG are unavailable, excluded. Weighted sum: 2.0 across 4 weight units = 5/10. Liquidity cleared: 1.67M avg daily volume x $41.30 = $69M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Quantinuum has the ingredients of an infinite game player — a genuine Just Cause in advancing quantum computing to solve humanity's hardest problems, and the courage to pursue a multi-decade technology bet at massive near-term losses. However, the company is too young (formed 2021, public June 2026) to have demonstrated existential flexibility or validated its cause through crisis, and Glassdoor reviews reveal organizational growing pains including physicist-centric elitism and management instability that undermine the trust needed for infinite game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Quantinuum's purpose — building quantum computers to solve challenges in drug discovery, materials science, climate modeling, and cryptography — is a genuine vision of a future state that does not yet exist [3]. It is inclusive, service-oriented, idealistic, and big enough to never be fully achieved. Leadership references this cause in strategic decisions, including investing billions in pre-profit technology. However, the company was formed only 5 years ago and has not yet proven this cause through multi-decade consistency or tested it through crisis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(3.6/5 from 62 reviews) reveal trust-eroding cultural patterns — 'the culture is formed around an AMO physicist-centric value system where all other technical disciplines are regarded as second rate,' with 'high turnover among managers' impacting support and growth opportunities [5]. Resource constraints and shifting priorities create 'a chaotic work environment, leading to inefficiency and burnout.' Leadership is criticized for 'lack of proper industry experience.' These describe an organization where non-physicist employees protect themselves from internal hierarchy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Quantinuum competes against IBM (superconducting), Google (Sycamore), Microsoft (topological), and IonQ (trapped-ion), but company communications focus on Quantinuum's own quantum volume leadership rather than learning from competitors' strengths or acknowledging what rivals do better [1]. The competitive language is about demonstrating superiority, not pursuing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Quantinuum has not faced a strategic moment requiring existential flexibility. The company was formed in 2021 from a merger and has pursued a consistent trapped-ion quantum computing strategy since inception [2]. While the merger itself combined hardware and software capabilities, it was additive rather than transformative. The company is too young and too single-purpose to have demonstrated willingness to fundamentally reinvent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Honeywell's decision to spin out its quantum division and merge it with Cambridge Quantum was a courageous bet on technology decades from full maturity [2]. CEO Hazra took the company public at a multi-billion valuation with only $23M in annual revenue, signaling conviction in the long-term vision. The company burns $170M+ annually to advance quantum computing — a deliberate choice to prioritize future capability over current profitability [1]. However, this is standard for deep-tech startups and does not yet constitute a pattern of choosing right over easy through real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Quantinuum represents a pure-play bet on quantum computing with Q2 2026 revenue surging 279% YoY to $8M and full-year guidance of $28-32M in the company's first public earnings report [1]. Year-to-date bookings of $81M (targeting $120M+) suggest a massive inflection in enterprise quantum adoption, with each booking dollar representing approximately 4x the current revenue run rate. The company's trapped-ion approach has achieved the highest quantum volume records in the industry, and the remaining performance obligations of $74M provide strong visibility [1]. With $2.1B in post-IPO cash, Quantinuum has runway through commercialization without near-term dilution risk [2]. Management projects &gt;100% revenue growth in 2027, and the Oracle partnership signals expanding enterprise distribution channels. If fault-tolerant quantum computing arrives on timeline, the $11B market cap could prove deeply discounted relative to the addressable market.</w:t>
      </w:r>
    </w:p>
    <w:p>
      <w:pPr>
        <w:spacing w:after="120"/>
      </w:pPr>
      <w:r>
        <w:rPr>
          <w:rFonts w:ascii="Calibri" w:hAnsi="Calibri"/>
          <w:b w:val="0"/>
          <w:color w:val="3A4A28"/>
          <w:sz w:val="20"/>
        </w:rPr>
        <w:t>The bear case is that Quantinuum is an $11B company generating $23M in TTM revenue — approximately 480x trailing revenue — pricing in near-perfect execution of a multi-decade technology bet [1]. The $597M GAAP net loss in Q2 (including $447.5M IPO-related stock compensation charge) and $68M adjusted EBITDA loss demonstrate cash burn intensity, with $2.1B cash providing approximately 3-4 years of runway at current rates [1]. The stock has declined 31% from the $60 IPO price to $41.30, suggesting post-IPO enthusiasm has faded. Fault-tolerant quantum computing remains years away from broad commercial viability, and competing approaches from IBM, Google, and Microsoft bring massive R&amp;D budgets that could leapfrog the trapped-ion architecture. Glassdoor reviews reveal physicist-centric cultural elitism and management instability that could impair talent retention during the critical scaling phase [5]. The bookings-to-revenue gap ($81M bookings vs $23M revenue) suggests lengthy fulfillment cycles and potential recognition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Year-to-date bookings of $81M targeting $120M+ for 2026, representing a massive pipeline inflection with remaining performance obligations of $74M projected to reach triple digits by year-end [1]</w:t>
      </w:r>
    </w:p>
    <w:p>
      <w:pPr>
        <w:spacing w:before="40" w:after="40"/>
        <w:ind w:left="283"/>
      </w:pPr>
      <w:r>
        <w:rPr>
          <w:rFonts w:ascii="Calibri" w:hAnsi="Calibri"/>
          <w:b/>
          <w:color w:val="4A6B25"/>
          <w:sz w:val="20"/>
        </w:rPr>
        <w:t xml:space="preserve">2. </w:t>
      </w:r>
      <w:r>
        <w:rPr>
          <w:rFonts w:ascii="Calibri" w:hAnsi="Calibri"/>
          <w:b w:val="0"/>
          <w:color w:val="3A4A28"/>
          <w:sz w:val="20"/>
        </w:rPr>
        <w:t>Projected &gt;100% revenue growth in 2027 from the 2026 base of $28-32M, suggesting the company could cross $60M+ revenue as enterprise quantum adoption accelerates [1]</w:t>
      </w:r>
    </w:p>
    <w:p>
      <w:pPr>
        <w:spacing w:before="40" w:after="40"/>
        <w:ind w:left="283"/>
      </w:pPr>
      <w:r>
        <w:rPr>
          <w:rFonts w:ascii="Calibri" w:hAnsi="Calibri"/>
          <w:b/>
          <w:color w:val="4A6B25"/>
          <w:sz w:val="20"/>
        </w:rPr>
        <w:t xml:space="preserve">3. </w:t>
      </w:r>
      <w:r>
        <w:rPr>
          <w:rFonts w:ascii="Calibri" w:hAnsi="Calibri"/>
          <w:b w:val="0"/>
          <w:color w:val="3A4A28"/>
          <w:sz w:val="20"/>
        </w:rPr>
        <w:t>Oracle partnership and expanding enterprise cloud quantum computing services creating new distribution channels for Quantinuum's trapped-ion platform across Fortune 500 customers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approximately 480x trailing revenue and 31% decline from IPO price leaves no margin of safety — any delay in fault-tolerant quantum timeline or bookings deceleration could trigger further multiple compression [1]</w:t>
      </w:r>
    </w:p>
    <w:p>
      <w:pPr>
        <w:spacing w:before="40" w:after="40"/>
        <w:ind w:left="283"/>
      </w:pPr>
      <w:r>
        <w:rPr>
          <w:rFonts w:ascii="Calibri" w:hAnsi="Calibri"/>
          <w:b/>
          <w:color w:val="4A6B25"/>
          <w:sz w:val="20"/>
        </w:rPr>
        <w:t xml:space="preserve">2. </w:t>
      </w:r>
      <w:r>
        <w:rPr>
          <w:rFonts w:ascii="Calibri" w:hAnsi="Calibri"/>
          <w:b w:val="0"/>
          <w:color w:val="3A4A28"/>
          <w:sz w:val="20"/>
        </w:rPr>
        <w:t>Cash burn of $170M+ annually against $2.1B cash provides approximately 3-4 years of runway; if commercialization takes longer than projected, dilutive raises could destroy per-share value [1]</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risk — Glassdoor reviews describe physicist-centric elitism and management instability that could accelerate attrition of critical engineering talent during pre-commercialization scaling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Quantum computing occupies a fundamentally different computational paradigm from classical AI — AI cannot substitute for quantum computing's capabilities in quantum chemistry simulation, materials science, cryptographic applications, and certain optimization problems [1]. Quantinuum's trapped-ion hardware and quantum error correction technology operate in a domain where classical AI reaches physical computational limits. The company IS quantum computing infrastructure, making it structurally immune to AI disruption — classical AI advancement actually highlights the need for quantum approaches to problems that remain intractable. Analysts have not flagged AI as a disruption risk to quantum computing. The only limitation on an IMMUNE score is that advances in classical AI could reduce the perceived urgency of quantum computing investment by enterprises. AI Opportunity (0/1): While Quantinuum's quantum computers have theoretical quantum machine learning applications, the company does not currently generate quantifiable revenue specifically from AI-related products or services [1]. The quantum-AI intersection remains research-stage.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Quantinuum Q2 2026 Earnings Release — Revenue $8M (+279% YoY), GAAP Net Loss $597M (incl. $447.5M SBC), Adj. EBITDA Loss $68M, Cash $2.1B, FY2026 Guidance $28-32M, Bookings $81M YTD — The Quantum Insider, August 2026</w:t>
      </w:r>
    </w:p>
    <w:p>
      <w:pPr>
        <w:spacing w:before="20" w:after="20"/>
        <w:ind w:left="170"/>
      </w:pPr>
      <w:r>
        <w:rPr>
          <w:rFonts w:ascii="Calibri" w:hAnsi="Calibri"/>
          <w:b/>
          <w:color w:val="4A6B25"/>
          <w:sz w:val="15"/>
        </w:rPr>
        <w:t xml:space="preserve">2. </w:t>
      </w:r>
      <w:r>
        <w:rPr>
          <w:rFonts w:ascii="Calibri" w:hAnsi="Calibri"/>
          <w:b w:val="0"/>
          <w:color w:val="3A4A28"/>
          <w:sz w:val="17"/>
        </w:rPr>
        <w:t>Quantinuum IPO — Priced at $60/Share, Raised $1.68B Gross Proceeds, NASDAQ:QNT Listing June 2026 — CNBC, Quantinuum IR, June 2026</w:t>
      </w:r>
    </w:p>
    <w:p>
      <w:pPr>
        <w:spacing w:before="20" w:after="20"/>
        <w:ind w:left="170"/>
      </w:pPr>
      <w:r>
        <w:rPr>
          <w:rFonts w:ascii="Calibri" w:hAnsi="Calibri"/>
          <w:b/>
          <w:color w:val="4A6B25"/>
          <w:sz w:val="15"/>
        </w:rPr>
        <w:t xml:space="preserve">3. </w:t>
      </w:r>
      <w:r>
        <w:rPr>
          <w:rFonts w:ascii="Calibri" w:hAnsi="Calibri"/>
          <w:b w:val="0"/>
          <w:color w:val="3A4A28"/>
          <w:sz w:val="17"/>
        </w:rPr>
        <w:t>Quantinuum Corporate Profile — CEO Dr. Rajeeb Hazra, CPO Ilyas Khan (Founder), Mission Statement, Trapped-Ion Technology — IR Website,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MarketBeat — Quantinuum Emerging Leader in Quantum Race, Oracle Partnership, Revenue Growth Analysis, 2026</w:t>
      </w:r>
    </w:p>
    <w:p>
      <w:pPr>
        <w:spacing w:before="20" w:after="20"/>
        <w:ind w:left="170"/>
      </w:pPr>
      <w:r>
        <w:rPr>
          <w:rFonts w:ascii="Calibri" w:hAnsi="Calibri"/>
          <w:b/>
          <w:color w:val="4A6B25"/>
          <w:sz w:val="15"/>
        </w:rPr>
        <w:t xml:space="preserve">5. </w:t>
      </w:r>
      <w:r>
        <w:rPr>
          <w:rFonts w:ascii="Calibri" w:hAnsi="Calibri"/>
          <w:b w:val="0"/>
          <w:color w:val="3A4A28"/>
          <w:sz w:val="17"/>
        </w:rPr>
        <w:t>Glassdoor Employee Reviews — Quantinuum: 3.6/5 Rating (62 Reviews), Physicist-Centric Culture, Manager Turnover, Resource Constraints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