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RELY</w:t>
      </w:r>
      <w:r>
        <w:rPr>
          <w:rFonts w:ascii="Calibri" w:hAnsi="Calibri"/>
          <w:b/>
          <w:color w:val="1A2010"/>
          <w:sz w:val="40"/>
        </w:rPr>
        <w:t xml:space="preserve">  Remitly Global, Inc.</w:t>
      </w:r>
    </w:p>
    <w:p>
      <w:pPr>
        <w:spacing w:after="120"/>
      </w:pPr>
      <w:r>
        <w:rPr>
          <w:rFonts w:ascii="Calibri" w:hAnsi="Calibri"/>
          <w:b/>
          <w:color w:val="6E8450"/>
          <w:sz w:val="18"/>
        </w:rPr>
        <w:t>GROWTH SLEEVE · 2026-09-01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Software - Infrastructure · NASDAQ · United States</w:t>
      </w:r>
    </w:p>
    <w:p>
      <w:pPr>
        <w:spacing w:after="80"/>
      </w:pPr>
      <w:r>
        <w:rPr>
          <w:rFonts w:ascii="Calibri" w:hAnsi="Calibri"/>
          <w:b w:val="0"/>
          <w:color w:val="3A4A28"/>
          <w:sz w:val="20"/>
        </w:rPr>
        <w:t>Remitly Global is a leading digital financial services provider for immigrants, enabling cross-border money transfers through a mobile-first platform. The company serves 10.2 million quarterly active users across 170+ countries, facilitating $23.5B in send volume in Q2 2026 alone (+27% YoY). Q2 2026 revenue reached $495M (+20% YoY) with adjusted EBITDA of $114.7M (+79% YoY, 23% margin), and the company raised full-year 2026 revenue guidance to approximately $1.98B. Remitly has achieved record profitability with TTM net income of $305M on $1.81B revenue, driven by operational leverage and expanding margins. The company is expanding beyond core remittances into broader financial services through 'growth accelerators' expected to reach 10%+ of revenue by 2028.</w:t>
      </w:r>
    </w:p>
    <w:p>
      <w:r>
        <w:rPr>
          <w:rFonts w:ascii="Calibri" w:hAnsi="Calibri"/>
          <w:b/>
          <w:color w:val="6E8450"/>
          <w:sz w:val="18"/>
        </w:rPr>
        <w:t>3,200 Employees · https://www.remitly.com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Remitly has executed a significant transformation from a mobile-first remittance startup to a scaled digital financial services platform, growing active users from approximately 5 million to 10.2 million (crossing a major milestone in Q2 2026) and revenue from ~$420M to nearly $2B in five years [1]. The expansion beyond core remittances into 'growth accelerators' — new financial products for immigrant communities — represents a meaningful business model extension. AI Deployment (1/2): Remitly deploys AI and machine learning for fraud detection, compliance monitoring, risk assessment, and transaction screening across its 170+ country network [3]. The company is pushing AI adoption internally for performance optimization, though employee reviews suggest the implementation is aggressive without full understanding of scale implications. Specific revenue or cost savings from AI deployment have not been publicly quantified. Market Share (1/2): Remitly is the largest pure-play digital remittance company, with 10.2M quarterly active users and $23.5B in quarterly send volume [1]. However, it competes against Wise (larger global user base for broader money transfers), Western Union (legacy market leader), and emerging fintech platforms. The company is a fast share gainer but not the overall category leader. Product Pipeline (1/2): 'Growth accelerators' are projected to comprise approximately 5% of total revenue in 2026 and exceed 10% by 2028, with expansion into broader financial services for immigrant communities [1]. This provides general visibility but specific product launches with named timelines were not identified. R&amp;D Intensity (1/1): As a fintech company, Remitly invests heavily in engineering, platform development, and compliance technology relative to revenue, well above the financial services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Remitly's mission — 'to transform the lives of immigrants and their families by providing the most trusted financial products on the planet' — is specific, thoughtful, and genuinely distinctive [4]. It identifies a clear underserved population (immigrants), articulates a deeper purpose (transforming lives, not just sending money), and connects the company's work to a larger social good (financial inclusion for diasporic communities). The mission differentiates Remitly from generic fintech competitors and has shaped strategic decisions including pricing transparency, corridor expansion, and community-focused product development. However, it has not yet been tested through the kind of multi-decade crisis that would earn a 4/4. Community Impact (1/2): Remitly's core business directly serves immigrant communities by reducing the cost and friction of cross-border money transfers, which is inherently community-impacting. The company's pricing transparency and corridor expansion bring financial services to underserved populations. However, no specific charitable foundation, dollar amounts for community investment, or dedicated social impact programs beyond the core business were identified. Employee Retention (0/2): No specific employee tenure or voluntary turnover data is publicly available. Recent leadership transitions and employee reviews citing culture concerns raise questions about retention, though no quantified data supports either a positive or negative assessment.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Remitly's financial profile is exceptionally strong across nearly all dimensions. D/E is just 3% with $676M cash and only $39M debt — essentially a net-cash balance sheet ($638M net cash) [5]. ROE of 32.25% far exceeds the 15% target, and revenue growth of 20% YoY surpasses the 10% target [1]. The estimated 5-year revenue CAGR of approximately 36% dramatically exceeds the 10% target, reflecting the company's rapid scaling from a small base. Forward P/E of 17.59 is below the 20 target, representing reasonable valuation for a high-growth fintech. Profit margin of 16.85% scores 0.84, the only metric meaningfully below target, reflecting the company's relatively recent transition to sustained profitability [5]. The Forward PEG of 0.27 — driven by an estimated 54%+ 3-year EPS CAGR — is exceptional, well below the 1.0 target and scoring 1.0 with 2x weight. All 7 Growth metrics are available for scoring. Liquidity is strong with $87.7M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Remitly has a genuine Just Cause — transforming the lives of immigrants — that distinguishes it from most fintech companies and provides a real purpose beyond profit. The mission has been consistently articulated since founding and has shaped strategic decisions. However, recent organizational instability — including a CEO transition, shift toward 'Amazon-style management,' and employee culture concerns — undermines the trust and long-term orientation that Sinek considers essential. The company is in the difficult transition from mission-driven startup to scaled corporation, and early evidence suggests the scaling process is prioritizing efficiency over the people-first values that characterized its early years.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Remitly's mission to 'transform the lives of immigrants and their families by providing the most trusted financial products on the planet' meets Sinek's criteria for a Just Cause — it is resilient (endures beyond any product), inclusive (invites participation from immigrants worldwide), service-oriented (benefits others), idealistic (describes a future state), and big (can never be fully achieved) [4]. The mission has been consistently articulated since the company's founding in 2011 and has shaped strategic decisions including expanding to 170+ countries and pricing competitively to reduce remittance costs for underserved populations. However, the mission has not yet been validated through a multi-decade track record that includes surviving leadership transitions and economic crises — the recent CEO change introduces uncertainty about whether the cause will remain central to strategic decision-making.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Available evidence points toward organizational instability inconsistent with Sinek's Circle of Safety. Employee reviews describe a culture that 'used to be good but not anymore,' with 'too many leadership changes' and an 'aggressive AI push' without full understanding of implementation at scale [6]. The reported shift to 'Amazon-style management that prioritizes profit over employee experience' directly contradicts trust-based organizational principles. Reviews also note 'little to no opportunity for innovation' and describe an environment where fresh ideas are not welcome. The CEO transition from co-founder Matt Oppenheimer to new leadership introduces additional uncertainty. While some positive reviews describe the previous CEO as genuine and 'walking the talk,' the organizational direction appears to be shifting away from the trust-based culture of the startup years.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Remitly competes against Wise, Western Union, PayPal/Xoom, and WorldRemit, but management commentary focuses on market share gains, user growth milestones (10.2M users), and send volume growth ($23.5B) rather than learning from competitors' strengths [1]. No evidence was found of leadership explicitly acknowledging Wise's superior multi-currency platform, Western Union's global agent network, or any rival's capabilities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Remitly has evolved from a pure mobile remittance app to a broader digital financial services platform for immigrants, with 'growth accelerators' expanding into adjacent financial products projected to reach 10%+ of revenue by 2028 [1]. This evolution shows willingness to expand the business model beyond the initial use case. However, the pivot is incremental — the company remains fundamentally in cross-border payments and has not yet made a transformative strategic shift that abandoned a core business line. The expansion into broader financial services is driven by the mission (serving immigrants more comprehensively) which aligns with cause-driven evolution.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Remitly has demonstrated some courageous decisions in service of its mission. The company invested heavily in building regulatory compliance infrastructure across 170+ countries — a massive, multi-year investment with no short-term payoff that created a significant competitive moat [4]. Pricing competitively in remittance corridors despite lower near-term margins demonstrates willingness to sacrifice profitability for market access for underserved populations. However, the recent shift toward efficiency-focused 'Amazon-style management' suggests the company may be moving away from mission-led decision-making toward a more conventional optimization approach, limiting the courage pattern to early-stage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Remitly is a high-growth fintech with a rare combination of rapid scaling and improving profitability. Q2 2026 delivered $495M revenue (+20% YoY), adjusted EBITDA of $114.7M (+79% YoY, 23% margin), and a record 10.2M quarterly active users [1]. Full-year 2026 guidance was raised to ~$1.98B, implying continued 20%+ growth. The financial profile is exceptional: net cash of $638M, ROE of 32.25%, Forward P/E of 17.59, and a PEG of 0.27 — indicating the market has significantly underpriced the growth trajectory [5]. The analyst consensus 3-year EPS CAGR of 54% suggests earnings power is inflecting rapidly as the platform achieves scale. The mission of serving immigrants creates a durable competitive advantage through deep community trust and a growing total addressable market as global migration increases.</w:t>
      </w:r>
    </w:p>
    <w:p>
      <w:pPr>
        <w:spacing w:after="120"/>
      </w:pPr>
      <w:r>
        <w:rPr>
          <w:rFonts w:ascii="Calibri" w:hAnsi="Calibri"/>
          <w:b w:val="0"/>
          <w:color w:val="3A4A28"/>
          <w:sz w:val="20"/>
        </w:rPr>
        <w:t>The bear case centers on competitive intensity, governance, and controversy risk. Wise, Western Union/Vaalid, PayPal/Xoom, and emerging fintech platforms are all aggressively competing in digital remittances, and AI tools could lower barriers to entry for new competitors [6]. Spruce Point Capital's March 2025 short report alleged fake customer testimonials, manipulated review ratings, and excessive stock-based compensation, raising governance concerns even though the allegations remain disputed [7]. The CEO transition from co-founder Matt Oppenheimer introduces execution risk — employee reviews describe a cultural shift toward 'Amazon-style management' that could undermine the trust-based culture that differentiated Remitly in immigrant communities. Profit margin of 16.85% is below the 20% target, and achieving the guided revenue growth while expanding margins requires continued operational execution. Anti-money laundering compliance risk is inherent in cross-border payments — any regulatory enforcement action could damage the trust that is central to the brand.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2026 revenue guidance to ~$1.98B with adjusted EBITDA margin expanding to 23%, demonstrating the operating leverage inflection point as the platform scales past 10M active users</w:t>
      </w:r>
    </w:p>
    <w:p>
      <w:pPr>
        <w:spacing w:before="40" w:after="40"/>
        <w:ind w:left="283"/>
      </w:pPr>
      <w:r>
        <w:rPr>
          <w:rFonts w:ascii="Calibri" w:hAnsi="Calibri"/>
          <w:b/>
          <w:color w:val="4A6B25"/>
          <w:sz w:val="20"/>
        </w:rPr>
        <w:t xml:space="preserve">2. </w:t>
      </w:r>
      <w:r>
        <w:rPr>
          <w:rFonts w:ascii="Calibri" w:hAnsi="Calibri"/>
          <w:b w:val="0"/>
          <w:color w:val="3A4A28"/>
          <w:sz w:val="20"/>
        </w:rPr>
        <w:t>Growth accelerators (new financial products for immigrants) projected to reach 10%+ of revenue by 2028, expanding TAM beyond remittances into broader immigrant financial services</w:t>
      </w:r>
    </w:p>
    <w:p>
      <w:pPr>
        <w:spacing w:before="40" w:after="40"/>
        <w:ind w:left="283"/>
      </w:pPr>
      <w:r>
        <w:rPr>
          <w:rFonts w:ascii="Calibri" w:hAnsi="Calibri"/>
          <w:b/>
          <w:color w:val="4A6B25"/>
          <w:sz w:val="20"/>
        </w:rPr>
        <w:t xml:space="preserve">3. </w:t>
      </w:r>
      <w:r>
        <w:rPr>
          <w:rFonts w:ascii="Calibri" w:hAnsi="Calibri"/>
          <w:b w:val="0"/>
          <w:color w:val="3A4A28"/>
          <w:sz w:val="20"/>
        </w:rPr>
        <w:t>Forward PEG of 0.27 suggests significant undervaluation relative to the 54% 3-year EPS CAGR — multiple expansion to a PEG of 1.0 would imply 3-4x upside in the stock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Spruce Point Capital short report alleging fake testimonials, manipulated reviews, and excessive SBC creates ongoing governance overhang and could resurface with additional allegations</w:t>
      </w:r>
    </w:p>
    <w:p>
      <w:pPr>
        <w:spacing w:before="40" w:after="40"/>
        <w:ind w:left="283"/>
      </w:pPr>
      <w:r>
        <w:rPr>
          <w:rFonts w:ascii="Calibri" w:hAnsi="Calibri"/>
          <w:b/>
          <w:color w:val="4A6B25"/>
          <w:sz w:val="20"/>
        </w:rPr>
        <w:t xml:space="preserve">2. </w:t>
      </w:r>
      <w:r>
        <w:rPr>
          <w:rFonts w:ascii="Calibri" w:hAnsi="Calibri"/>
          <w:b w:val="0"/>
          <w:color w:val="3A4A28"/>
          <w:sz w:val="20"/>
        </w:rPr>
        <w:t>CEO transition and cultural shift toward Amazon-style management could erode the mission-driven employee culture that built trust in immigrant communities — a competitive advantage that is difficult to rebuild once lost</w:t>
      </w:r>
    </w:p>
    <w:p>
      <w:pPr>
        <w:spacing w:before="40" w:after="40"/>
        <w:ind w:left="283"/>
      </w:pPr>
      <w:r>
        <w:rPr>
          <w:rFonts w:ascii="Calibri" w:hAnsi="Calibri"/>
          <w:b/>
          <w:color w:val="4A6B25"/>
          <w:sz w:val="20"/>
        </w:rPr>
        <w:t xml:space="preserve">3. </w:t>
      </w:r>
      <w:r>
        <w:rPr>
          <w:rFonts w:ascii="Calibri" w:hAnsi="Calibri"/>
          <w:b w:val="0"/>
          <w:color w:val="3A4A28"/>
          <w:sz w:val="20"/>
        </w:rPr>
        <w:t>Competitive intensity from Wise, Western Union, and AI-enabled new entrants could pressure pricing and margins in core remittance corridors, especially as AI lowers entry barriers for compliance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Remitly's core business is protected by meaningful regulatory and infrastructure moats. Operating a global money transmission network requires money transfer licenses in 50+ U.S. states and territories, banking relationships across 170+ countries, and compliance with anti-money laundering (AML) and know-your-customer (KYC) regulations in every corridor [4]. These regulatory barriers create switching costs and entry barriers that AI cannot easily replicate. However, AI does create competitive exposure: large language models and automated compliance tools could enable new fintech entrants to build competitive remittance platforms more quickly, and incumbents like Wise and PayPal are also deploying AI to improve their cross-border services. The company's differentiation increasingly rests on execution, trust, and corridor breadth rather than on technology moats that AI could erode. AI Opportunity (1/1): Remitly generates AI-embedded revenue through its fraud detection, compliance monitoring, and risk scoring systems that enable the platform to operate across 170+ countries with acceptable loss rates [3]. The company is actively expanding AI usage for transaction optimization, customer onboarding, and operational efficiency, with AI capabilities directly supporting the margin expansion from 7.56% operating margin to 23% adjusted EBITDA margin.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Remitly Q2 2026 Earnings Release and Slides — Record Profitability, 10M Active Users, August 2026</w:t>
      </w:r>
    </w:p>
    <w:p>
      <w:pPr>
        <w:spacing w:before="20" w:after="20"/>
        <w:ind w:left="170"/>
      </w:pPr>
      <w:r>
        <w:rPr>
          <w:rFonts w:ascii="Calibri" w:hAnsi="Calibri"/>
          <w:b/>
          <w:color w:val="4A6B25"/>
          <w:sz w:val="15"/>
        </w:rPr>
        <w:t xml:space="preserve">2. </w:t>
      </w:r>
      <w:r>
        <w:rPr>
          <w:rFonts w:ascii="Calibri" w:hAnsi="Calibri"/>
          <w:b w:val="0"/>
          <w:color w:val="3A4A28"/>
          <w:sz w:val="17"/>
        </w:rPr>
        <w:t>Remitly Q1 2026 Earnings Release — Revenue and EPS Beat, Margin Expansion, May 2026</w:t>
      </w:r>
    </w:p>
    <w:p>
      <w:pPr>
        <w:spacing w:before="20" w:after="20"/>
        <w:ind w:left="170"/>
      </w:pPr>
      <w:r>
        <w:rPr>
          <w:rFonts w:ascii="Calibri" w:hAnsi="Calibri"/>
          <w:b/>
          <w:color w:val="4A6B25"/>
          <w:sz w:val="15"/>
        </w:rPr>
        <w:t xml:space="preserve">3. </w:t>
      </w:r>
      <w:r>
        <w:rPr>
          <w:rFonts w:ascii="Calibri" w:hAnsi="Calibri"/>
          <w:b w:val="0"/>
          <w:color w:val="3A4A28"/>
          <w:sz w:val="17"/>
        </w:rPr>
        <w:t>Remitly AI and Fraud Detection Deployment, company technology disclosures</w:t>
      </w:r>
    </w:p>
    <w:p>
      <w:pPr>
        <w:spacing w:before="20" w:after="20"/>
        <w:ind w:left="170"/>
      </w:pPr>
      <w:r>
        <w:rPr>
          <w:rFonts w:ascii="Calibri" w:hAnsi="Calibri"/>
          <w:b/>
          <w:color w:val="4A6B25"/>
          <w:sz w:val="15"/>
        </w:rPr>
        <w:t xml:space="preserve">4. </w:t>
      </w:r>
      <w:r>
        <w:rPr>
          <w:rFonts w:ascii="Calibri" w:hAnsi="Calibri"/>
          <w:b w:val="0"/>
          <w:color w:val="3A4A28"/>
          <w:sz w:val="17"/>
        </w:rPr>
        <w:t>Remitly Corporate Mission and IR website, ir.remitly.com,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 Analysis — RELY Statistics, Valuation Metrics, and Financial Data,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Glassdoor Employee Reviews — Remitly culture, CEO leadership, AI push,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Spruce Point Capital Short Report — Remitly Allegations re: Fake Testimonials, March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