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RHI</w:t>
      </w:r>
      <w:r>
        <w:rPr>
          <w:rFonts w:ascii="Calibri" w:hAnsi="Calibri"/>
          <w:b/>
          <w:color w:val="1A2010"/>
          <w:sz w:val="40"/>
        </w:rPr>
        <w:t xml:space="preserve">  Robert Half Inc.</w:t>
      </w:r>
    </w:p>
    <w:p>
      <w:pPr>
        <w:spacing w:after="120"/>
      </w:pPr>
      <w:r>
        <w:rPr>
          <w:rFonts w:ascii="Calibri" w:hAnsi="Calibri"/>
          <w:b/>
          <w:color w:val="6E8450"/>
          <w:sz w:val="18"/>
        </w:rPr>
        <w:t>DIVIDEND SLEEVE · 2026-09-02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Staffing &amp; Employment Services · NYSE · United States</w:t>
      </w:r>
    </w:p>
    <w:p>
      <w:pPr>
        <w:spacing w:after="80"/>
      </w:pPr>
      <w:r>
        <w:rPr>
          <w:rFonts w:ascii="Calibri" w:hAnsi="Calibri"/>
          <w:b w:val="0"/>
          <w:color w:val="3A4A28"/>
          <w:sz w:val="20"/>
        </w:rPr>
        <w:t>Robert Half Inc. is a global staffing and consulting firm specializing in finance, technology, legal, and administrative placement through contract and permanent placement services. The company operates Protiviti, a global consulting subsidiary providing internal audit, technology consulting, risk, and compliance solutions. Q2 2026 revenue of $1.336B showed moderating decline (-2% YoY reported), with talent solutions delivering its third consecutive quarter of sequential growth and permanent placement posting 2.5% adjusted YoY growth. Recognized as a Fortune Most Innovative Company and Fortune 100 Best Companies to Work For. 23 consecutive years of dividend increases. Founded 1948, headquartered in Menlo Park, California.</w:t>
      </w:r>
    </w:p>
    <w:p>
      <w:r>
        <w:rPr>
          <w:rFonts w:ascii="Calibri" w:hAnsi="Calibri"/>
          <w:b/>
          <w:color w:val="6E8450"/>
          <w:sz w:val="18"/>
        </w:rPr>
        <w:t>14,500 Employees · https://www.roberthalf.com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Robert Half's core staffing business has declined for multiple consecutive quarters despite 78 years of operation — Q2 2026 revenue down 2% YoY (improving from -3.8% in Q1), with no transformative product launch or business model pivot in recent years [1]. Talent solutions showing sequential improvement but total revenue remains below prior-year levels. AI Deployment (1/2): CTO James Johnson received Stevie Awards for Best AI/Machine Learning Solution (AI Recommended Clients) and Technology Executive of the Year; the company deploys AI for candidate matching and placement optimization [2]. However, no specific quantified revenue or cost savings from AI were reported in earnings releases. Market Share (1/2): One of the largest specialized professional staffing firms globally with approximately 400 offices worldwide, but the staffing market is highly fragmented and Robert Half is losing share to AI-powered platforms [1]. Product Pipeline (0/2): No specific next-generation products announced with timelines or revenue projections; general AI tooling investment but no named product launches [2]. R&amp;D Intensity (1/1): Fortune recognized Robert Half as one of America's Most Innovative Companies; promoted three senior leaders to oversee AI, digital transformation, and cybersecurity; 22 managing director promotions at Protiviti focused on AI and technology modernization — demonstrating above-average technology investment for the staffing industry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Robert Half's purpose centers on connecting skilled professionals with the right opportunities, enabling both companies and individuals to succeed. This is clear and specific to their business but interchangeable with any staffing firm — it doesn't describe a deeper purpose beyond operational matching [2]. Community Impact (1/2): The company publishes annual ESG reports, invests in community programs, and advocates for genuine employer ESG commitment through research (Jobs Confidence Index showing 47% of workers care more about employer environmental impact) [4]. Specific charitable dollar amounts not quantified. Employee Retention (1/2): Robert Half has been named one of Fortune 100 Best Companies to Work For and Fortune Most Admired Company, with Glassdoor rating of 3.6/5 across 8,577 reviews and 65% recommending [2]. However, reviews describe a KPI-driven culture with limited collaboration, strong internal competition, and high turnover in the recruiter ranks. Insider Buying (0/2): No evidence of significant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revenue of $1.336B declined only 2% YoY (improving from -3.8% Q1), with net income of $26M ($0.26/share) [1]. The balance sheet is exceptionally clean with D/E of only 20%, well below the 70% target, scoring 1.0. Forward P/E of 16.71 is below the 20 target, scoring 1.0. ROE of 10.17% is below the 15% target, scoring 0.68 [5]. Profit margin of 2.5% is severely compressed from historical 6-8% levels reflecting the staffing downcycle, scoring just 0.13 [1]. Revenue growth 5yr CAGR of approximately -3.3% scores 0.11. The dividend profile is a tale of two stories — 23 consecutive years of growth scoring 1.0 (1x weight), 23+ consecutive years paid scoring 1.0 (2x weight), and 11% 5-year dividend growth CAGR scoring 1.0 (2x weight), but the 153% GAAP payout ratio scores 0 (1x weight) as the $2.36 annual dividend significantly exceeds current earnings [5]. Liquidity floor easily cleared at $44.97 x ~1.5M daily volume = ~$67.5M.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Robert Half's 78-year operating history demonstrates institutional endurance, but the company's current posture is more about surviving AI disruption than advancing a transformative vision. CEO M. Keith Waddell has emphasized innovation as a core value and the company is investing in AI tools, but the language remains focused on maintaining market position rather than building toward a future that doesn't yet exist. The moderating revenue decline in Q2 2026 (-2% vs -3.8% Q1) shows operational resilience, but Sinek would question whether the company is playing to keep playing or optimizing a declining business model [1][2].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Robert Half's purpose of connecting professionals with opportunities is genuine but shallow — it is interchangeable with any staffing firm's mission statement and does not describe a bold future state that inspires sacrifice [2]. The company exists to match talent with demand efficiently, which is a valuable service but not a Just Cause in Sinek's framework. There is no evidence that strategic decisions are guided by a deeper purpose beyond profitable talent placement.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Fortune has named Robert Half one of the 100 Best Companies to Work For, and the company maintains ~14,500 employees across ~400 offices with Glassdoor rating of 3.6/5 (8,577 reviews, 65% recommend) [2]. However, employee reviews describe a heavily KPI-driven culture with limited collaboration, strong internal competition, and pressure that tensions with Sinek's model of psychological safety. CEO Waddell's long tenure provides leadership stability. On balance,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staffing industry is intensely competitive (Hays, Adecco, Randstad, ManpowerGroup) and Robert Half's competitive positioning focuses on market share defense and operational efficiency rather than learning from rivals' strengths to improve its own capabilities. No management commentary referencing lessons learned from competitor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Protiviti, born from the collapse of Arthur Andersen's consulting practice in 2002, represents a significant strategic extension from pure staffing into professional consulting [1]. This diversification has provided revenue resilience as the staffing segment declined. The current AI investment, technology transformation, and promotion of three senior leaders for AI, digital transformation, and cybersecurity represent further adaptation [2]. However, these are incremental evolutions rather than transformative reinventions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in AI transformation while the core staffing business declines requires organizational courage — management is spending on technology during a period of compressed earnings ($26M Q2 2026 net income on $1.336B revenue) rather than simply cutting costs [1][2]. Maintaining the dividend at $2.36/share (153% payout ratio) during an earnings trough is a bet on cyclical recovery that risks capital if the downturn persists. However, maintaining a clearly unsustainable payout ratio could also be viewed as avoiding a difficult short-term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Robert Half reported Q2 2026 revenue of $1.336B (down only 2% YoY, improving from -3.8% in Q1), with talent solutions delivering its third consecutive quarter of sequential growth and permanent placement posting 2.5% adjusted YoY growth [1]. At a forward P/E of 16.71, the stock prices in a meaningful earnings recovery that analysts project. The balance sheet is clean (D/E 20%) and the 5.25% dividend yield backed by 23 consecutive years of growth provides substantial income. The stock has recovered 34% from its July lows to $44.97, reflecting improving sentiment on the cyclical recovery thesis. Fortune recognition as Most Innovative Company, Stevie Awards for AI/ML Solution, and the promotion of three senior leaders for AI and digital transformation suggest the company is actively evolving from 'staffing at risk from AI' to 'staffing enabled by AI' [2].</w:t>
      </w:r>
    </w:p>
    <w:p>
      <w:pPr>
        <w:spacing w:after="120"/>
      </w:pPr>
      <w:r>
        <w:rPr>
          <w:rFonts w:ascii="Calibri" w:hAnsi="Calibri"/>
          <w:b w:val="0"/>
          <w:color w:val="3A4A28"/>
          <w:sz w:val="20"/>
        </w:rPr>
        <w:t>The bear case is significant: profit margin of just 2.5% and payout ratio of 153% are clearly unsustainable — Robert Half is paying more in dividends than it earns, and any further earnings deterioration would force a dividend cut that would devastate the income thesis and stock price [1][5]. Revenue has declined for multiple consecutive quarters against a growing economy, with 5-year revenue CAGR of -3.3% and 5-year EPS declining 14.9% annually, suggesting structural demand erosion rather than purely cyclical weakness. Staffing is directly exposed to AI disruption — automated screening, AI interviewing, and LinkedIn AI matching are reducing demand for traditional recruiter-mediated placement, and the company's own survey found 67% of HR leaders say AI-generated applications are already slowing hiring [2]. While Protiviti consulting provides diversification, the overall profit margin compression from historical 6-8% to 2.5% reflects a business model under pressure. The Inspire score of 54 (ALIGNED) is a positive for faith-based investors, but cannot offset the fundamental earnings deterioration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 moderating from -3.8% Q1 to -2% Q2 2026, with talent solutions showing third consecutive quarter of sequential improvement and permanent placement returning to 2.5% YoY growth — management expects positive YoY revenue growth by Q3 2026 [1]</w:t>
      </w:r>
    </w:p>
    <w:p>
      <w:pPr>
        <w:spacing w:before="40" w:after="40"/>
        <w:ind w:left="283"/>
      </w:pPr>
      <w:r>
        <w:rPr>
          <w:rFonts w:ascii="Calibri" w:hAnsi="Calibri"/>
          <w:b/>
          <w:color w:val="4A6B25"/>
          <w:sz w:val="20"/>
        </w:rPr>
        <w:t xml:space="preserve">2. </w:t>
      </w:r>
      <w:r>
        <w:rPr>
          <w:rFonts w:ascii="Calibri" w:hAnsi="Calibri"/>
          <w:b w:val="0"/>
          <w:color w:val="3A4A28"/>
          <w:sz w:val="20"/>
        </w:rPr>
        <w:t>AI-enabled placement tools (AI Recommended Clients, Stevie Award winner) transforming the staffing model from recruiter-dependent to technology-enhanced, potentially improving margins and competitive positioning against AI-native competitors [2]</w:t>
      </w:r>
    </w:p>
    <w:p>
      <w:pPr>
        <w:spacing w:before="40" w:after="40"/>
        <w:ind w:left="283"/>
      </w:pPr>
      <w:r>
        <w:rPr>
          <w:rFonts w:ascii="Calibri" w:hAnsi="Calibri"/>
          <w:b/>
          <w:color w:val="4A6B25"/>
          <w:sz w:val="20"/>
        </w:rPr>
        <w:t xml:space="preserve">3. </w:t>
      </w:r>
      <w:r>
        <w:rPr>
          <w:rFonts w:ascii="Calibri" w:hAnsi="Calibri"/>
          <w:b w:val="0"/>
          <w:color w:val="3A4A28"/>
          <w:sz w:val="20"/>
        </w:rPr>
        <w:t>Protiviti consulting growth in AI governance, technology modernization, and compliance — areas seeing increasing corporate demand as enterprise AI adoption accelerates and regulatory frameworks develop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sustainability — 153% GAAP payout ratio with $2.36 annual dividend significantly exceeds earnings; a dividend cut would remove the primary investment thesis and trigger significant stock price decline [5]</w:t>
      </w:r>
    </w:p>
    <w:p>
      <w:pPr>
        <w:spacing w:before="40" w:after="40"/>
        <w:ind w:left="283"/>
      </w:pPr>
      <w:r>
        <w:rPr>
          <w:rFonts w:ascii="Calibri" w:hAnsi="Calibri"/>
          <w:b/>
          <w:color w:val="4A6B25"/>
          <w:sz w:val="20"/>
        </w:rPr>
        <w:t xml:space="preserve">2. </w:t>
      </w:r>
      <w:r>
        <w:rPr>
          <w:rFonts w:ascii="Calibri" w:hAnsi="Calibri"/>
          <w:b w:val="0"/>
          <w:color w:val="3A4A28"/>
          <w:sz w:val="20"/>
        </w:rPr>
        <w:t>Structural AI disruption of core staffing model — AI hiring tools, automated screening, and AI agents handling professional tasks could permanently reduce demand for traditional staffing services, and 67% of HR leaders already report AI is changing hiring dynamics [2]</w:t>
      </w:r>
    </w:p>
    <w:p>
      <w:pPr>
        <w:spacing w:before="40" w:after="40"/>
        <w:ind w:left="283"/>
      </w:pPr>
      <w:r>
        <w:rPr>
          <w:rFonts w:ascii="Calibri" w:hAnsi="Calibri"/>
          <w:b/>
          <w:color w:val="4A6B25"/>
          <w:sz w:val="20"/>
        </w:rPr>
        <w:t xml:space="preserve">3. </w:t>
      </w:r>
      <w:r>
        <w:rPr>
          <w:rFonts w:ascii="Calibri" w:hAnsi="Calibri"/>
          <w:b w:val="0"/>
          <w:color w:val="3A4A28"/>
          <w:sz w:val="20"/>
        </w:rPr>
        <w:t>Multi-quarter revenue decline despite a growing economy suggests secular headwinds (5-year revenue CAGR of -3.3%) that a macro recovery alone cannot reverse, calling into question whether profitability will ever return to historical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Robert Half's core staffing business faces meaningful AI substitution risk — AI-powered hiring platforms (LinkedIn AI, automated screening, AI interviewing tools) are directly reducing demand for traditional recruiter-mediated placement, particularly for contract administrative and junior professional roles [2]. Revenue declining for multiple consecutive quarters while the broader economy grows suggests structural demand erosion beyond cyclical weakness. A Robert Half survey found 67% of HR leaders report AI-generated applications are already slowing hiring processes, indicating AI is transforming the talent ecosystem [2]. However, complex professional staffing (senior finance, legal, technology) requires relationship management and judgment that AI cannot yet replicate, and Protiviti's consulting business (audit, risk, compliance) has stronger defensive moats through regulatory complexity and client relationships [1]. AI Opportunity (0/1): No quantifiable AI-related revenue streams. The AI Recommended Clients tool and internal AI capabilities are deployed as defensive measures to improve operational efficiency rather than generating distinct new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Robert Half Q2 2026 Earnings Release — Revenue $1.336B (-2% YoY), Net Income $26M, EPS $0.26, Talent Solutions Third Consecutive Quarter Sequential Growth — PR Newswire, Nasdaq, July 2026</w:t>
      </w:r>
    </w:p>
    <w:p>
      <w:pPr>
        <w:spacing w:before="20" w:after="20"/>
        <w:ind w:left="170"/>
      </w:pPr>
      <w:r>
        <w:rPr>
          <w:rFonts w:ascii="Calibri" w:hAnsi="Calibri"/>
          <w:b/>
          <w:color w:val="4A6B25"/>
          <w:sz w:val="15"/>
        </w:rPr>
        <w:t xml:space="preserve">2. </w:t>
      </w:r>
      <w:r>
        <w:rPr>
          <w:rFonts w:ascii="Calibri" w:hAnsi="Calibri"/>
          <w:b w:val="0"/>
          <w:color w:val="3A4A28"/>
          <w:sz w:val="17"/>
        </w:rPr>
        <w:t>Robert Half AI Leadership and Innovation — Stevie Awards for AI/ML Solution (AI Recommended Clients), Fortune Most Innovative Company, Fortune 100 Best Companies to Work For, Three Senior AI Leader Promotions, 67% HR Leaders Report AI Impact — Yahoo Finance, WhatJobs, Press Releases, 2026</w:t>
      </w:r>
    </w:p>
    <w:p>
      <w:pPr>
        <w:spacing w:before="20" w:after="20"/>
        <w:ind w:left="170"/>
      </w:pPr>
      <w:r>
        <w:rPr>
          <w:rFonts w:ascii="Calibri" w:hAnsi="Calibri"/>
          <w:b/>
          <w:color w:val="4A6B25"/>
          <w:sz w:val="15"/>
        </w:rPr>
        <w:t xml:space="preserve">3. </w:t>
      </w:r>
      <w:r>
        <w:rPr>
          <w:rFonts w:ascii="Calibri" w:hAnsi="Calibri"/>
          <w:b w:val="0"/>
          <w:color w:val="3A4A28"/>
          <w:sz w:val="17"/>
        </w:rPr>
        <w:t>Robert Half Q1 2026 Results — Revenue $1.30B (-3.8% YoY), EPS $0.14, Improving Trends — StockStory, April 2026</w:t>
      </w:r>
    </w:p>
    <w:p>
      <w:pPr>
        <w:spacing w:before="20" w:after="20"/>
        <w:ind w:left="170"/>
      </w:pPr>
      <w:r>
        <w:rPr>
          <w:rFonts w:ascii="Calibri" w:hAnsi="Calibri"/>
          <w:b/>
          <w:color w:val="4A6B25"/>
          <w:sz w:val="15"/>
        </w:rPr>
        <w:t xml:space="preserve">4. </w:t>
      </w:r>
      <w:r>
        <w:rPr>
          <w:rFonts w:ascii="Calibri" w:hAnsi="Calibri"/>
          <w:b w:val="0"/>
          <w:color w:val="3A4A28"/>
          <w:sz w:val="17"/>
        </w:rPr>
        <w:t>Robert Half ESG Research — Jobs Confidence Index, 47% Workers Care More About Employer Environmental Impact — Workplace Journal,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RHI Key Statistics: Stock Price $44.97, Forward P/E 16.71, ROE 10.17%, Dividend Yield 5.25%, 23 Years Consecutive Growth,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