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RIVN</w:t>
      </w:r>
      <w:r>
        <w:rPr>
          <w:rFonts w:ascii="Calibri" w:hAnsi="Calibri"/>
          <w:b/>
          <w:color w:val="1A2010"/>
          <w:sz w:val="40"/>
        </w:rPr>
        <w:t xml:space="preserve">  Rivian Automotive, Inc.</w:t>
      </w:r>
    </w:p>
    <w:p>
      <w:pPr>
        <w:spacing w:after="120"/>
      </w:pPr>
      <w:r>
        <w:rPr>
          <w:rFonts w:ascii="Calibri" w:hAnsi="Calibri"/>
          <w:b/>
          <w:color w:val="6E8450"/>
          <w:sz w:val="18"/>
        </w:rPr>
        <w:t>GROWTH SLEEVE · 2026-10-02 · Inspire: -67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Auto Manufacturers · NMS · United States</w:t>
      </w:r>
    </w:p>
    <w:p>
      <w:pPr>
        <w:spacing w:after="80"/>
      </w:pPr>
      <w:r>
        <w:rPr>
          <w:rFonts w:ascii="Calibri" w:hAnsi="Calibri"/>
          <w:b w:val="0"/>
          <w:color w:val="3A4A28"/>
          <w:sz w:val="20"/>
        </w:rPr>
        <w:t>Rivian designs, manufactures, and sells electric adventure vehicles including the R1T pickup, R1S SUV, and Amazon commercial delivery vans. The company operates through Automotive and Software &amp; Services segments, with TTM revenue of $5.88B growing 27% YoY in Q2 FY2026 and achieving its first positive gross margins ($179M gross profit in Q2). Founded in 2009 and headquartered in Irvine, California, Rivian also operates the Adventure Network of DC fast chargers and a $5.8B software joint venture with Volkswagen Group.</w:t>
      </w:r>
    </w:p>
    <w:p>
      <w:r>
        <w:rPr>
          <w:rFonts w:ascii="Calibri" w:hAnsi="Calibri"/>
          <w:b/>
          <w:color w:val="6E8450"/>
          <w:sz w:val="18"/>
        </w:rPr>
        <w:t>15,232 Employees · https://www.rivian.com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Rivian brought the first electric pickup truck (R1T) to market in 2021, beating Ford and GM to the segment, followed by the R1S SUV and Amazon Electric Delivery Van — securing a 100,000-unit commercial contract that validated its platform [1][2]. The R2 mass-market EV and $5.8B VW software JV represent significant business model expansion. However, the company has yet to prove it can profitably scale manufacturing at volume. AI Deployment (1/2): Rivian owns its AI stack end-to-end with purpose-built silicon and transformer-based models for autonomous driving, and added Cohere CEO Aidan Gomez to its board to accelerate AI integration [3]. No specific revenue or cost-savings figures from AI deployment have been disclosed. Market Share (0/2): Rivian holds a small fraction of the U.S. EV market, delivering only 62,000-67,000 vehicles annually versus Tesla's millions — a niche player, not a category leader. Product Pipeline (1/2): R2 is launching as Rivian's mass-market affordable EV targeting the ~$45,000 segment, with the R3 crossover in development, but specific launch dates and revenue projections for R3 remain vague [1]. R&amp;D Intensity (1/1): Rivian spent approximately $1.9B on R&amp;D in the trailing twelve months, representing roughly 32% of revenue — far above the auto industry average of 4-6%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Rivian's purpose — 'to keep the world adventurous forever' — is distinctive, specific, and deeply integrated into the company's identity, connecting electric mobility to outdoor adventure and environmental sustainability [3]. RJ Scaringe founded the company at age 26 with a clear vision linking transportation electrification to preserving the natural world, and this purpose drives product design (adventure-oriented EVs with gear tunnel and Camp Kitchen) and infrastructure investment (Adventure Network chargers at national parks). Falls short of a 4 because the company is too young to have validated this purpose through decades of execution or leadership transitions. Community Impact (1/2): Rivian operates the Adventure Network of DC fast chargers including locations at national parks, and the company's mission is inherently aligned with environmental sustainability through zero-emission transportation [4]. However, no specific foundation, dollar amounts for charitable giving, or distinctive community programs beyond the EV mission itself were identified. Employee Retention (0/2): Rivian conducted significant layoffs (~10% of workforce) in 2024 during cost restructuring, Glassdoor ratings are mediocre at 3.5/5 overall with senior management at just 2.7/5, and some employees describe indecisive leadership and frequent direction changes [3]. Insider Buying (0/2): No evidence of meaningful net insider buying by RJ Scaringe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Revenue growth is exceptional — 27.2% YoY in Q2 2026 with TTM revenue of $5.88B (score 1.0), and 5yr revenue CAGR of approximately 155% from the company's 2021 launch year (score 1.0, 2x weight), though this reflects growth from a near-zero base [1][2]. D/E of 104.4% is moderately elevated versus the 70% target (score 0.85), reflecting $5.35B in debt against $5.31B cash [1]. Profitability metrics are deeply negative: ROE of -57.5% is below the 0% floor (score 0.0, 2x weight), and profit margin of -55.0% is below the 0% floor (score 0.0). Forward P/E is negative (excluded as unprofitable) and PEG is unavailable (excluded). Daily dollar volume of $403M provides strong liquidity. The company achieved its first-ever quarterly gross profit in Q1 2026 ($119M) expanding to $179M in Q2, signaling improving unit economics, but operating profitability remains distant with adjusted EBITDA guided at $(1.8-2.1)B for FY2026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Rivian under RJ Scaringe shows genuine purpose-driven thinking with its 'keep the world adventurous forever' cause, but the company is too young and operationally unstable to demonstrate infinite game mastery. Cultural challenges — including 10% layoffs, mediocre Glassdoor ratings (2.7/5 for senior management), and employee complaints about indecisive leadership — undermine the Circle of Safety. The company has invested courageously in manufacturing and R&amp;D while deeply unprofitable, but has not yet faced the existential flexibility test of abandoning a working model for a better one, and organizational maturity lags the ambition of its founder's vision.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'Keep the world adventurous forever' is a genuine, distinctive cause that connects electric mobility to environmental preservation and outdoor adventure — it is not interchangeable with any peer and clearly shapes Rivian's product decisions (adventure-oriented EVs, charging stations at national parks, outdoor-culture brand identity) [3]. RJ Scaringe has held this vision consistently since founding the company in 2009. However, Rivian has not yet been tested through leadership transitions, market crises, or decades of execution — the cause is genuine but unproven at scale.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Rivian conducted significant layoffs cutting approximately 10% of its workforce in 2024 during cost restructuring, and Glassdoor reviews paint a concerning picture with senior management rated just 2.7/5 [3]. Multiple employee reviews describe indecisive leadership that 'constantly changes direction,' a toxic work environment in some teams, and leadership described as 'a circus.' The 72% CEO approval rating for RJ Scaringe is moderate, but the organizational instability and management turnover suggest a low-trust environment that falls short of Sinek's Circle of Safety ideal.</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Rivian acknowledges Tesla as the EV market leader and has responded by differentiating on adventure positioning rather than directly attacking Tesla's approach — building a distinct brand identity around outdoor culture and sustainability rather than competing on autonomy or price alone [3]. The $5.8B VW partnership demonstrates willingness to collaborate with a former rival, treating VW's manufacturing scale as a strength to learn from while sharing Rivian's software expertise.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Rivian has not yet faced the existential flexibility test — the company is still executing its original vision of building electric adventure vehicles from scratch. The R2 expansion into affordable EVs is a natural market extension, not a transformative pivot that abandons a core business [1]. The company is too young (first deliveries in 2021) to have confronted the kind of business model disruption that tests whether leadership will make a painful strategic shift in service of the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RJ Scaringe has demonstrated meaningful courage by investing $1.9B+ annually in R&amp;D and building manufacturing capacity while the company burns through cash at $1.5B+ per quarter, choosing long-term capability over short-term financial stability [1][2]. The decision to develop a proprietary AI and software stack rather than licensing existing platforms shows conviction in long-term differentiation. However, the five rounds of layoffs in 2024-2025 suggest cost-cutting decisions driven partly by financial necessity rather than purely strategic choice.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Rivian at $14.76 with a $21.4B market cap is executing a gross margin inflection — Q2 FY2026 revenue surged 27% YoY to $1.658B with a record $179M gross profit (10.8% margin), a dramatic improvement from negative gross margins in prior years [1][2]. TTM revenue of $5.88B reflects strong momentum with automotive revenue up 23% and software/services revenue up 37% ($515M in Q2, including $308M from the VW software JV). The R2 mass-market platform targets the high-volume affordable EV segment (~$45K), the $5.8B VW partnership validates Rivian's technology stack, and the Amazon EDV contract provides predictable commercial demand. The balance sheet holds $5.31B cash against $5.35B debt, providing roughly two years of runway at current burn rates.</w:t>
      </w:r>
    </w:p>
    <w:p>
      <w:pPr>
        <w:spacing w:after="120"/>
      </w:pPr>
      <w:r>
        <w:rPr>
          <w:rFonts w:ascii="Calibri" w:hAnsi="Calibri"/>
          <w:b w:val="0"/>
          <w:color w:val="3A4A28"/>
          <w:sz w:val="20"/>
        </w:rPr>
        <w:t>The bear case centers on deep unprofitability and capital intensity. At -55% net margin, -57.5% ROE, and $(1.8-2.1)B adjusted EBITDA guidance for FY2026, Rivian remains years from operating breakeven despite gross margin progress [1][2]. Negative $1.5B quarterly free cash flow means the company will likely need additional capital — through equity dilution or more debt — within 18-24 months. The delivery guidance of 62,000-67,000 vehicles for 2026 is modest compared to the scale needed for profitability, and R2 production ramp carries significant execution risk. Competition intensifies from Tesla (price cuts + FSD), legacy OEMs (Ford, GM, Hyundai scaling EV production), and Chinese manufacturers, while EV market growth has slowed from peak expectations. Cultural challenges — 10% layoffs in 2024, Glassdoor senior management rating of 2.7/5, and employee complaints about strategic indecision — raise organizational execution concerns during a critical scaling period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R2 mass-market platform launch targeting the ~$45,000 affordable EV segment, which dramatically expands Rivian's TAM beyond the premium R1 lineup and could drive deliveries toward the 200,000+ annual volume needed for operating leverage [1]</w:t>
      </w:r>
    </w:p>
    <w:p>
      <w:pPr>
        <w:spacing w:before="40" w:after="40"/>
        <w:ind w:left="283"/>
      </w:pPr>
      <w:r>
        <w:rPr>
          <w:rFonts w:ascii="Calibri" w:hAnsi="Calibri"/>
          <w:b/>
          <w:color w:val="4A6B25"/>
          <w:sz w:val="20"/>
        </w:rPr>
        <w:t xml:space="preserve">2. </w:t>
      </w:r>
      <w:r>
        <w:rPr>
          <w:rFonts w:ascii="Calibri" w:hAnsi="Calibri"/>
          <w:b w:val="0"/>
          <w:color w:val="3A4A28"/>
          <w:sz w:val="20"/>
        </w:rPr>
        <w:t>Gross margin inflection from negative to 10.8% in Q2 2026 demonstrates improving manufacturing economics — if the trajectory continues toward 15-20% by FY2027, it could fundamentally change the profitability narrative and trigger an equity re-rating [1][2]</w:t>
      </w:r>
    </w:p>
    <w:p>
      <w:pPr>
        <w:spacing w:before="40" w:after="40"/>
        <w:ind w:left="283"/>
      </w:pPr>
      <w:r>
        <w:rPr>
          <w:rFonts w:ascii="Calibri" w:hAnsi="Calibri"/>
          <w:b/>
          <w:color w:val="4A6B25"/>
          <w:sz w:val="20"/>
        </w:rPr>
        <w:t xml:space="preserve">3. </w:t>
      </w:r>
      <w:r>
        <w:rPr>
          <w:rFonts w:ascii="Calibri" w:hAnsi="Calibri"/>
          <w:b w:val="0"/>
          <w:color w:val="3A4A28"/>
          <w:sz w:val="20"/>
        </w:rPr>
        <w:t>VW software joint venture generating $308M quarterly with potential to expand as Volkswagen Group deploys Rivian's electrical architecture across its global vehicle lineup, creating a high-margin, capital-light revenue stream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Deep unprofitability with -55% net margin and negative $1.5B quarterly free cash flow requires additional capital within 18-24 months, likely through shareholder-dilutive equity raises or additional debt on an already leveraged balance sheet (104% D/E) [1]</w:t>
      </w:r>
    </w:p>
    <w:p>
      <w:pPr>
        <w:spacing w:before="40" w:after="40"/>
        <w:ind w:left="283"/>
      </w:pPr>
      <w:r>
        <w:rPr>
          <w:rFonts w:ascii="Calibri" w:hAnsi="Calibri"/>
          <w:b/>
          <w:color w:val="4A6B25"/>
          <w:sz w:val="20"/>
        </w:rPr>
        <w:t xml:space="preserve">2. </w:t>
      </w:r>
      <w:r>
        <w:rPr>
          <w:rFonts w:ascii="Calibri" w:hAnsi="Calibri"/>
          <w:b w:val="0"/>
          <w:color w:val="3A4A28"/>
          <w:sz w:val="20"/>
        </w:rPr>
        <w:t>R2 production ramp carries significant execution risk — Rivian has never manufactured at high volume, and the transition from low-volume premium R1 to mass-market R2 requires dramatically different manufacturing efficiency and supply chain management [1][2]</w:t>
      </w:r>
    </w:p>
    <w:p>
      <w:pPr>
        <w:spacing w:before="40" w:after="40"/>
        <w:ind w:left="283"/>
      </w:pPr>
      <w:r>
        <w:rPr>
          <w:rFonts w:ascii="Calibri" w:hAnsi="Calibri"/>
          <w:b/>
          <w:color w:val="4A6B25"/>
          <w:sz w:val="20"/>
        </w:rPr>
        <w:t xml:space="preserve">3. </w:t>
      </w:r>
      <w:r>
        <w:rPr>
          <w:rFonts w:ascii="Calibri" w:hAnsi="Calibri"/>
          <w:b w:val="0"/>
          <w:color w:val="3A4A28"/>
          <w:sz w:val="20"/>
        </w:rPr>
        <w:t>Intensifying EV competition from Tesla (price cuts and FSD advantages), legacy OEMs scaling EV production, and Chinese manufacturers entering Western markets threatens Rivian's ability to achieve the volume and pricing needed for profitability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Rivian's core business — designing, manufacturing, and selling physical electric vehicles — is structurally immune to AI substitution; consumers need physical cars regardless of AI advances, and manufacturing facilities, supply chains, and charging infrastructure cannot be replicated by software [1]. However, autonomous driving capability is becoming a competitive differentiator in the EV market, and Tesla's FSD lead creates pressure on Rivian to invest heavily in its own autonomy stack to avoid competitive erosion. Rivian is not fully IMMUNE because the shift toward software-defined vehicles means companies with inferior AI capabilities could lose market share to AI-native competitors. AI Opportunity (0/1): While Rivian has invested significantly in its proprietary AI stack for autonomous driving and appointed Cohere's CEO to its board, no quantifiable AI-specific revenue stream has been disclosed [3]. The VW software JV generates $308M quarterly in software and services revenue, but this is primarily software licensing rather than AI product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Rivian Q2 FY2026 Earnings — Revenue $1.658B (+27% YoY), $179M Gross Profit (10.8% margin), EPS -$0.63 — Electrek, TradersUnion, InsightAnalytics, July 2026</w:t>
      </w:r>
    </w:p>
    <w:p>
      <w:pPr>
        <w:spacing w:before="20" w:after="20"/>
        <w:ind w:left="170"/>
      </w:pPr>
      <w:r>
        <w:rPr>
          <w:rFonts w:ascii="Calibri" w:hAnsi="Calibri"/>
          <w:b/>
          <w:color w:val="4A6B25"/>
          <w:sz w:val="15"/>
        </w:rPr>
        <w:t xml:space="preserve">2. </w:t>
      </w:r>
      <w:r>
        <w:rPr>
          <w:rFonts w:ascii="Calibri" w:hAnsi="Calibri"/>
          <w:b w:val="0"/>
          <w:color w:val="3A4A28"/>
          <w:sz w:val="17"/>
        </w:rPr>
        <w:t>Rivian Q1 FY2026 Earnings — Revenue $1.38B (+11% YoY), $119M Gross Profit, FY2026 Delivery Guidance 62-67K Vehicles — SEC Filing, StockTitan, EVWire, April 2026</w:t>
      </w:r>
    </w:p>
    <w:p>
      <w:pPr>
        <w:spacing w:before="20" w:after="20"/>
        <w:ind w:left="170"/>
      </w:pPr>
      <w:r>
        <w:rPr>
          <w:rFonts w:ascii="Calibri" w:hAnsi="Calibri"/>
          <w:b/>
          <w:color w:val="4A6B25"/>
          <w:sz w:val="15"/>
        </w:rPr>
        <w:t xml:space="preserve">3. </w:t>
      </w:r>
      <w:r>
        <w:rPr>
          <w:rFonts w:ascii="Calibri" w:hAnsi="Calibri"/>
          <w:b w:val="0"/>
          <w:color w:val="3A4A28"/>
          <w:sz w:val="17"/>
        </w:rPr>
        <w:t>Rivian AI Strategy, VW Partnership, Leadership Culture — Fast Company, Constellation Research, Glassdoor Reviews (3.5/5 overall, 2.7/5 senior mgmt), 2025-2026</w:t>
      </w:r>
    </w:p>
    <w:p>
      <w:pPr>
        <w:spacing w:before="20" w:after="20"/>
        <w:ind w:left="170"/>
      </w:pPr>
      <w:r>
        <w:rPr>
          <w:rFonts w:ascii="Calibri" w:hAnsi="Calibri"/>
          <w:b/>
          <w:color w:val="4A6B25"/>
          <w:sz w:val="15"/>
        </w:rPr>
        <w:t xml:space="preserve">4. </w:t>
      </w:r>
      <w:r>
        <w:rPr>
          <w:rFonts w:ascii="Calibri" w:hAnsi="Calibri"/>
          <w:b w:val="0"/>
          <w:color w:val="3A4A28"/>
          <w:sz w:val="17"/>
        </w:rPr>
        <w:t>Rivian ESG Profile and Financial Data — Yahoo Finance ESG Ratings, yfinance Key Statistics,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