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ROKU</w:t>
      </w:r>
      <w:r>
        <w:rPr>
          <w:rFonts w:ascii="Calibri" w:hAnsi="Calibri"/>
          <w:b/>
          <w:color w:val="1A2010"/>
          <w:sz w:val="40"/>
        </w:rPr>
        <w:t xml:space="preserve">  Roku, Inc.</w:t>
      </w:r>
    </w:p>
    <w:p>
      <w:pPr>
        <w:spacing w:after="120"/>
      </w:pPr>
      <w:r>
        <w:rPr>
          <w:rFonts w:ascii="Calibri" w:hAnsi="Calibri"/>
          <w:b/>
          <w:color w:val="6E8450"/>
          <w:sz w:val="18"/>
        </w:rPr>
        <w:t>GROWTH SLEEVE · 2026-09-01 · Inspire: -62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Entertainment · NASDAQ · United States</w:t>
      </w:r>
    </w:p>
    <w:p>
      <w:pPr>
        <w:spacing w:after="80"/>
      </w:pPr>
      <w:r>
        <w:rPr>
          <w:rFonts w:ascii="Calibri" w:hAnsi="Calibri"/>
          <w:b w:val="0"/>
          <w:color w:val="3A4A28"/>
          <w:sz w:val="20"/>
        </w:rPr>
        <w:t>Roku is the #1 TV streaming platform in the United States, reaching over 100 million streaming households globally. The company generates revenue through its Platform segment (advertising at $613M and subscriptions at $519M in Q1 2026, ~90% of revenue) and Devices segment (streaming players and Roku-branded TVs). Fox Corporation announced a $22B acquisition of Roku at $160 per share in June 2026, expected to close in H1 2027. CEO Anthony Wood founded the company in 2002 as a Netflix spinoff project. Q2 2026 net revenue rose 22% YoY to $1.35B with net income of $164M and adjusted EBITDA margin expanding to 18.8% from 7.0% a year earlier. TTM free cash flow reached a record $704M, up 80% YoY.</w:t>
      </w:r>
    </w:p>
    <w:p>
      <w:r>
        <w:rPr>
          <w:rFonts w:ascii="Calibri" w:hAnsi="Calibri"/>
          <w:b/>
          <w:color w:val="6E8450"/>
          <w:sz w:val="18"/>
        </w:rPr>
        <w:t>3,800 Employees · https://www.roku.com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Roku successfully transformed from a hardware streaming device maker into the dominant CTV advertising platform, with Platform revenue now representing ~90% of total revenue and growing 28% YoY in Q1 2026 [1]. The Roku Channel has become a top-10 streaming app. However, this is fundamentally one major pivot (hardware to platform), not multiple transformative launches. AI Deployment (1/2): AI is deeply embedded in Roku's ad targeting, content recommendations, and programmatic advertising platform — AI-driven personalization powers the $613M quarterly ad revenue through identity resolution and real-time campaign optimization [4]. No separately quantified AI revenue or cost savings have been disclosed. Market Share (2/2): Roku is the #1 TV streaming platform in the U.S. with 100M+ streaming households, controlling the home screen and content discovery for more viewers than any competitor including Amazon Fire TV, Apple TV, and Google Chromecast [2]. Pipeline (1/2): Full-year 2026 guidance targets Platform revenue of ~$5.0B (+21% YoY) and raised adjusted EBITDA to $675M, plus the Fox acquisition creates a scaled next-generation media and technology company [1][3]. R&amp;D Intensity (1/1): Roku maintains a significant engineering workforce (~3,800 employees, majority in engineering) and invests heavily in platform development, OS software, and advertising technology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Roku's purpose centers on making TV streaming accessible to everyone and connecting the TV ecosystem of content publishers, advertisers, and TV manufacturers. This is clear and identifies what the company does and for whom, but does not articulate a deeper transformative purpose beyond the commercial proposition [5]. Community Impact (0/2): No evidence of significant charitable programs, foundation activity, or community investment beyond standard corporate practices was identified. Employee Retention (0/2): Glassdoor culture rating stands at 3.1/5 as of August 2026, 16% below typical information technology companies of similar size, with the culture and values rating declining 9% over the past 12 months [6]. Employee reviews cite management culture that 'heavily favors yes-man dynamics and internal politics over constructive debate' with a 'distinct gap in leadership accountability' and products 'frequently pushed out before they are fully ready' [6]. Insider Buying (0/2): CEO Anthony Wood has made 43 insider transactions over the past 5 years, all sells and zero buys, including $4.98M in March 2026, $2.75M in April 2026, $3.25M in May 2026, and $2.13M in June 2026 — over $13M sold in 2026 alone [7]. The persistent one-directional selling pattern offers no insider conviction signal.</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check passes: ~4,000,000 avg vol x $156.93 = $628M &gt;&gt; $1M floor. Calculated mechanically for growth-stock metrics. D/E of 19.0% scores 1.0 (1x weight) — conservative balance sheet with $2.38B cash vs $501M debt, net cash of $12.72/share [1]. ROE of 7.75% scores 0.52 (2x weight) — rapidly improving as profitability scales, Q2 2026 net income of $164M vs Q1's $85.7M [1][2]. Revenue Growth YoY of 22% (both Q1 and Q2 2026) scores 1.0 (1x) [1]. Revenue Growth 5yr CAGR of 19.6% scores 1.0 (2x weight) — sustained from $1.6B in 2019 to $4.7B in 2025 [1]. Forward P/E of 52.42 scores 0.19 (1x) — stock trading near Fox's $160 acquisition price rather than fundamental valuation [3]. Profit Margin of 4.06% scores 0.20 (1x) — improving but thin as Roku prioritizes platform scale [1]. PEG excluded (null) — company's recent profitability inflection makes historical PEG unreliable. Weighted sum = 1.0+1.03+1.0+2.0+0.19+0.20 = 5.43 / max 8 x 10 = 6.78, rounds to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Roku demonstrates finite game characteristics despite operational success. The acceptance of Fox's $22B acquisition offer at $160/share in June 2026 represents a definitive choice of shareholder value over independent mission, suggesting the stated purpose was always subordinate to financial returns. The organizational culture shows concerning signs of low trust and political dynamics per Glassdoor reviews, and CEO Wood's consistent stock selling ($13M+ in 2026 alone) signals personal financial optimization. The hardware-to-platform pivot shows some existential flexibility, and investing in platform scale at the expense of near-term margins demonstrated past courage, but the company is playing to cash out rather than to keep playing.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Roku's cause of making streaming accessible is a business strategy dressed as purpose. While democratizing TV content access has societal merit, the acceptance of Fox's $160/share acquisition fundamentally undermines the Just Cause argument — a company with a genuine cause does not sell itself for a premium unless the acquirer advances the cause better [3]. Fox's content-driven strategy (sports, news, Tubi) is fundamentally different from Roku's platform-neutral positioning, suggesting the purpose was always subordinate to returns. Sinek would note that an infinite-minded company would resist acquisition to continue advancing its cause independently.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paint a clear picture of a low-trust environment. The culture rating of 3.1/5, declining 9% year-over-year, places Roku 16% below comparable tech companies [6]. Employee feedback describes management culture that 'heavily favors yes-man dynamics and internal politics over constructive debate,' with a 'distinct gap in leadership accountability' where 'upper management rarely takes ownership of strategic decisions or outcomes when things go sideways' [6]. Products are 'frequently pushed out before they are fully ready, creating stability issues and tech debt.' These indicators describe exactly the low-trust dynamic Sinek warns about, where employees spend energy protecting themselves rather than advancing the cause.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Roku competes against Amazon Fire TV, Google TV, and Apple TV, but management's public statements emphasize dominance metrics — '100M+ households,' '#1 TV streaming platform' — rather than acknowledging what competitors do better [2]. The Fox acquisition is framed as creating a 'scaled next-generation media and technology company positioned at the intersection of live sports and streaming,' which is competitive positioning language rather than self-improvement through rivalry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Roku executed a meaningful business model pivot from hardware device sales (originally a Netflix streaming box) to a platform and advertising business now representing ~90% of revenue at 51-52% Platform gross margin [1]. The launch of the Roku Channel as an owned content destination and expansion into Roku-branded TVs represent additional strategic evolutions. These adaptations occurred over a decade as Roku shifted focus from device sales to active account growth and ARPU expansion. The Fox acquisition acceptance represents a form of flexibility — choosing integration over independence — though it also abandons the platform-neutral vision.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Roku invested heavily in The Roku Channel content and platform capabilities during periods of significant operating losses, prioritizing long-term platform scale over near-term profitability [1]. Management maintained growth investments through 2022-2023 when the stock declined over 80% from peak and faced pressure to cut costs aggressively. Q2 2026 shows the payoff: adjusted EBITDA margin expanded to 18.8% from 7.0% and TTM free cash flow hit $704M (+80% YoY) [2]. However, the acceptance of Fox's acquisition offer suggests limits to this courage — the company chose financial optimization over continuing the independent long-term vision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Roku offers near-certain short-term returns through the Fox acquisition at $160/share (2% upside from ~$157), with the deal expected to close H1 2027 [3]. The underlying business is performing exceptionally: Q2 2026 revenue grew 22% YoY to $1.35B, adjusted EBITDA margin expanded to 18.8% from 7.0%, TTM free cash flow reached a record $704M (+80% YoY), and raised full-year 2026 guidance calls for $5.5B in revenue and $675M in adjusted EBITDA [1][2]. Platform revenue trajectory toward $5.0B is driven by advertising ($613M, +27% YoY) and subscriptions ($519M, +30%) in Q1 2026, demonstrating the scale economics of 100M+ streaming households [1]. The $2.38B net cash position ($12.72/share) provides financial flexibility through the merger process.</w:t>
      </w:r>
    </w:p>
    <w:p>
      <w:pPr>
        <w:spacing w:after="120"/>
      </w:pPr>
      <w:r>
        <w:rPr>
          <w:rFonts w:ascii="Calibri" w:hAnsi="Calibri"/>
          <w:b w:val="0"/>
          <w:color w:val="3A4A28"/>
          <w:sz w:val="20"/>
        </w:rPr>
        <w:t>The primary risk is the Fox acquisition failing to close due to regulatory or shareholder rejection, which would expose the stock to a significant gap down as the $160 deal price provides a floor [3]. Without the deal, Roku trades at ~52x forward earnings with only 4% profit margins and 7.75% ROE, suggesting the stock is fundamentally overvalued absent the acquisition premium. The low-trust organizational culture, persistent insider selling by CEO Wood ($13M+ sold in 2026 alone), and declining Glassdoor ratings (3.1/5, down 9% YoY) raise execution risk for the remaining operational period [6][7]. If the deal closes, Roku shareholders receive $96 cash plus 0.9693 Fox Class A shares, tying ~40% of the consideration to Fox's execution on integrating Roku's platform with its sports, news, and Tubi content assets — a complex integration across fundamentally different business cultures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Fox acquisition closing in H1 2027, delivering $160/share ($96 cash + 0.9693 Fox Class A shares) representing a 34% premium to the unaffected share price as of June 11, 2026 [3]</w:t>
      </w:r>
    </w:p>
    <w:p>
      <w:pPr>
        <w:spacing w:before="40" w:after="40"/>
        <w:ind w:left="283"/>
      </w:pPr>
      <w:r>
        <w:rPr>
          <w:rFonts w:ascii="Calibri" w:hAnsi="Calibri"/>
          <w:b/>
          <w:color w:val="4A6B25"/>
          <w:sz w:val="20"/>
        </w:rPr>
        <w:t xml:space="preserve">2. </w:t>
      </w:r>
      <w:r>
        <w:rPr>
          <w:rFonts w:ascii="Calibri" w:hAnsi="Calibri"/>
          <w:b w:val="0"/>
          <w:color w:val="3A4A28"/>
          <w:sz w:val="20"/>
        </w:rPr>
        <w:t>Platform revenue trajectory toward $5.0B in FY2026 (+21% YoY) with 51-52% gross margin, driving raised adjusted EBITDA guidance to $675M and demonstrating sustainable operating leverage [1]</w:t>
      </w:r>
    </w:p>
    <w:p>
      <w:pPr>
        <w:spacing w:before="40" w:after="40"/>
        <w:ind w:left="283"/>
      </w:pPr>
      <w:r>
        <w:rPr>
          <w:rFonts w:ascii="Calibri" w:hAnsi="Calibri"/>
          <w:b/>
          <w:color w:val="4A6B25"/>
          <w:sz w:val="20"/>
        </w:rPr>
        <w:t xml:space="preserve">3. </w:t>
      </w:r>
      <w:r>
        <w:rPr>
          <w:rFonts w:ascii="Calibri" w:hAnsi="Calibri"/>
          <w:b w:val="0"/>
          <w:color w:val="3A4A28"/>
          <w:sz w:val="20"/>
        </w:rPr>
        <w:t>TTM free cash flow of $704M (+80% YoY) with adjusted EBITDA margin expanding from single digits to 18.8% in Q2 2026, confirming the platform-scale economics inflection point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Fox acquisition regulatory or shareholder rejection would remove the $160/share floor, exposing the stock to re-rating at fundamentally stretched multiples — 52x forward PE with 4% profit margins and no standalone catalyst for the premium valuation [3]</w:t>
      </w:r>
    </w:p>
    <w:p>
      <w:pPr>
        <w:spacing w:before="40" w:after="40"/>
        <w:ind w:left="283"/>
      </w:pPr>
      <w:r>
        <w:rPr>
          <w:rFonts w:ascii="Calibri" w:hAnsi="Calibri"/>
          <w:b/>
          <w:color w:val="4A6B25"/>
          <w:sz w:val="20"/>
        </w:rPr>
        <w:t xml:space="preserve">2. </w:t>
      </w:r>
      <w:r>
        <w:rPr>
          <w:rFonts w:ascii="Calibri" w:hAnsi="Calibri"/>
          <w:b w:val="0"/>
          <w:color w:val="3A4A28"/>
          <w:sz w:val="20"/>
        </w:rPr>
        <w:t>Organizational culture deterioration with Glassdoor ratings declining 9% YoY to 3.1/5 and employee reviews citing 'yes-man dynamics' and 'distinct gap in leadership accountability,' which could accelerate talent attrition during the merger uncertainty period [6]</w:t>
      </w:r>
    </w:p>
    <w:p>
      <w:pPr>
        <w:spacing w:before="40" w:after="40"/>
        <w:ind w:left="283"/>
      </w:pPr>
      <w:r>
        <w:rPr>
          <w:rFonts w:ascii="Calibri" w:hAnsi="Calibri"/>
          <w:b/>
          <w:color w:val="4A6B25"/>
          <w:sz w:val="20"/>
        </w:rPr>
        <w:t xml:space="preserve">3. </w:t>
      </w:r>
      <w:r>
        <w:rPr>
          <w:rFonts w:ascii="Calibri" w:hAnsi="Calibri"/>
          <w:b w:val="0"/>
          <w:color w:val="3A4A28"/>
          <w:sz w:val="20"/>
        </w:rPr>
        <w:t>Connected TV advertising market disruption from AI-powered programmatic platforms (Google, Amazon, The Trade Desk) could compress Roku's advertising yield advantage and ARPU growth, particularly as competitors with larger AI budgets enhance targeting sophistication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Roku's 100M+ streaming household installed base with OS-level home screen control creates a physical-world moat — AI cannot displace the Roku devices already embedded in American living rooms [2]. First-party viewing data across these households is a proprietary asset that powers ad targeting. However, AI-powered voice assistants from Amazon (Alexa/Fire TV), Google (Gemini/Google TV), and Apple could erode Roku's content discovery advantage by bypassing the home screen, threatening the high-margin ad inventory dependent on home screen placement. The advertising market is being reshaped by AI-driven programmatic buying from competitors with larger AI budgets, creating moderate exposure for Roku's ad monetization model [4]. AI Opportunity (1/1): Roku actively generates AI-enhanced revenue — the $613M quarterly advertising segment relies on AI-driven targeting, identity resolution, and real-time campaign optimization through Roku Ads Manager [4]. AI continuously fine-tunes ad campaigns and personalizes content recommendations across the platform.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-62</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Sexually Explicit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Roku Q1 2026 Shareholder Letter — revenue $1.248B (+22%), net income $85.7M, Platform revenue +28%, 100M+ streaming households, April 2026</w:t>
      </w:r>
    </w:p>
    <w:p>
      <w:pPr>
        <w:spacing w:before="20" w:after="20"/>
        <w:ind w:left="170"/>
      </w:pPr>
      <w:r>
        <w:rPr>
          <w:rFonts w:ascii="Calibri" w:hAnsi="Calibri"/>
          <w:b/>
          <w:color w:val="4A6B25"/>
          <w:sz w:val="15"/>
        </w:rPr>
        <w:t xml:space="preserve">2. </w:t>
      </w:r>
      <w:r>
        <w:rPr>
          <w:rFonts w:ascii="Calibri" w:hAnsi="Calibri"/>
          <w:b w:val="0"/>
          <w:color w:val="3A4A28"/>
          <w:sz w:val="17"/>
        </w:rPr>
        <w:t>Roku Q2 2026 Earnings — revenue $1.35B (+22%), net income $164M, adjusted EBITDA $254M (18.8% margin), TTM FCF $704M (+80%), July 2026</w:t>
      </w:r>
    </w:p>
    <w:p>
      <w:pPr>
        <w:spacing w:before="20" w:after="20"/>
        <w:ind w:left="170"/>
      </w:pPr>
      <w:r>
        <w:rPr>
          <w:rFonts w:ascii="Calibri" w:hAnsi="Calibri"/>
          <w:b/>
          <w:color w:val="4A6B25"/>
          <w:sz w:val="15"/>
        </w:rPr>
        <w:t xml:space="preserve">3. </w:t>
      </w:r>
      <w:r>
        <w:rPr>
          <w:rFonts w:ascii="Calibri" w:hAnsi="Calibri"/>
          <w:b w:val="0"/>
          <w:color w:val="3A4A28"/>
          <w:sz w:val="17"/>
        </w:rPr>
        <w:t>Fox Corporation Press Release — 'Fox Corporation to Acquire Roku, Inc.' at $160/share ($96 cash + 0.9693 Fox Class A shares), $22B enterprise value, June 2026</w:t>
      </w:r>
    </w:p>
    <w:p>
      <w:pPr>
        <w:spacing w:before="20" w:after="20"/>
        <w:ind w:left="170"/>
      </w:pPr>
      <w:r>
        <w:rPr>
          <w:rFonts w:ascii="Calibri" w:hAnsi="Calibri"/>
          <w:b/>
          <w:color w:val="4A6B25"/>
          <w:sz w:val="15"/>
        </w:rPr>
        <w:t xml:space="preserve">4. </w:t>
      </w:r>
      <w:r>
        <w:rPr>
          <w:rFonts w:ascii="Calibri" w:hAnsi="Calibri"/>
          <w:b w:val="0"/>
          <w:color w:val="3A4A28"/>
          <w:sz w:val="17"/>
        </w:rPr>
        <w:t>Roku Advertising — 'How Roku Uses AI and Machine Learning to Power TV Streaming Advertising,' AI-driven ad targeting and personalization, 2026</w:t>
      </w:r>
    </w:p>
    <w:p>
      <w:pPr>
        <w:spacing w:before="20" w:after="20"/>
        <w:ind w:left="170"/>
      </w:pPr>
      <w:r>
        <w:rPr>
          <w:rFonts w:ascii="Calibri" w:hAnsi="Calibri"/>
          <w:b/>
          <w:color w:val="4A6B25"/>
          <w:sz w:val="15"/>
        </w:rPr>
        <w:t xml:space="preserve">5. </w:t>
      </w:r>
      <w:r>
        <w:rPr>
          <w:rFonts w:ascii="Calibri" w:hAnsi="Calibri"/>
          <w:b w:val="0"/>
          <w:color w:val="3A4A28"/>
          <w:sz w:val="17"/>
        </w:rPr>
        <w:t>Roku corporate website — roku.com, mission and company overview,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Glassdoor — Roku Culture Reviews, 3.1/5 rating (-9% YoY), 'yes-man dynamics,' leadership accountability concerns, August 2026</w:t>
      </w:r>
    </w:p>
    <w:p>
      <w:pPr>
        <w:spacing w:before="20" w:after="20"/>
        <w:ind w:left="170"/>
      </w:pPr>
      <w:r>
        <w:rPr>
          <w:rFonts w:ascii="Calibri" w:hAnsi="Calibri"/>
          <w:b/>
          <w:color w:val="4A6B25"/>
          <w:sz w:val="15"/>
        </w:rPr>
        <w:t xml:space="preserve">7. </w:t>
      </w:r>
      <w:r>
        <w:rPr>
          <w:rFonts w:ascii="Calibri" w:hAnsi="Calibri"/>
          <w:b w:val="0"/>
          <w:color w:val="3A4A28"/>
          <w:sz w:val="17"/>
        </w:rPr>
        <w:t>Investing.com — Roku CEO Anthony Wood insider selling: $4.98M (March), $2.75M (April), $3.25M (May), $2.13M (June), 43 sells / 0 buys over 5 years,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