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ROST</w:t>
      </w:r>
      <w:r>
        <w:rPr>
          <w:rFonts w:ascii="Calibri" w:hAnsi="Calibri"/>
          <w:b/>
          <w:color w:val="1A2010"/>
          <w:sz w:val="40"/>
        </w:rPr>
        <w:t xml:space="preserve">  Ross Stores, Inc.</w:t>
      </w:r>
    </w:p>
    <w:p>
      <w:pPr>
        <w:spacing w:after="120"/>
      </w:pPr>
      <w:r>
        <w:rPr>
          <w:rFonts w:ascii="Calibri" w:hAnsi="Calibri"/>
          <w:b/>
          <w:color w:val="6E8450"/>
          <w:sz w:val="18"/>
        </w:rPr>
        <w:t>GROWTH SLEEVE · 2026-09-08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Discretionary · Apparel Retail · NASDAQ · United States</w:t>
      </w:r>
    </w:p>
    <w:p>
      <w:pPr>
        <w:spacing w:after="80"/>
      </w:pPr>
      <w:r>
        <w:rPr>
          <w:rFonts w:ascii="Calibri" w:hAnsi="Calibri"/>
          <w:b w:val="0"/>
          <w:color w:val="3A4A28"/>
          <w:sz w:val="20"/>
        </w:rPr>
        <w:t>Ross Stores, Inc. operates the largest off-price apparel and home fashion chain in the United States under the Ross Dress for Less and dd's DISCOUNTS banners, with approximately 2,000 locations. Under CEO Jim Conroy, the company is capitalizing on a favorable environment for off-price retail as tariff-driven inventory dislocations and consumer trade-down trends fuel accelerating comp store sales. Q1 FY2026 delivered record comp growth of +17% with EPS up 37% to $2.02, followed by Q2 FY2026 revenue of $6.27B (+13% YoY) and EPS of $2.66 (beating the $1.94 estimate by 37%). Full-year FY2026 EPS guidance was raised to $8.61-$8.77, with the company investing $1.1B in capex including AI-driven supply chain technology.</w:t>
      </w:r>
    </w:p>
    <w:p>
      <w:r>
        <w:rPr>
          <w:rFonts w:ascii="Calibri" w:hAnsi="Calibri"/>
          <w:b/>
          <w:color w:val="6E8450"/>
          <w:sz w:val="18"/>
        </w:rPr>
        <w:t>100,000 Employees · https://www.rossstores.com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Ross Stores has executed the same off-price retail model for decades with incremental improvements — store format refinements, expansion of dd's DISCOUNTS to underserved markets, and gradual geographic growth [1]. Q1 FY2026 comp sales of +17% represent extraordinary execution within the existing model, but no new products, market pivots, or business model transformations have occurred in the last 5 years. This is superb operational execution, not innovation. AI Deployment (1/2): Ross is investing $1.1B in FY2026 capex with a portion dedicated to AI-driven supply chain optimization and distribution center automation [3]. CEO Conroy has highlighted technology as key to scaling the off-price model. However, specific dollar savings or AI-powered customer-facing products have not been quantified or reported. Market Share (1/2): Ross is the second-largest off-price retailer behind TJX Companies, with accelerating share gains as consumers trade down from full-price retail in the tariff environment [1][2]. Q1 comp growth of +17% and Q2 of +10% suggest meaningful share capture, but TJX remains the dominant category leader. Product Pipeline (0/2): No next-generation products or formats announced with specific timelines. Store expansion plans (~100 net new stores annually) continue the existing strategy without transformation. R&amp;D Intensity (0/1): Retail companies do not typically disclose R&amp;D spending; the $1.1B capex includes technology but is predominantly store buildout and supply chain infrastructure.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Ross's purpose is centered on delivering value — offering customers quality merchandise at prices 20-60% below department store regular prices [1]. This is a clear value proposition that identifies what the company does and for whom, and it connects to a mild social purpose of affordability for value-conscious consumers. However, it does not articulate a deeper purpose beyond the obvious business model and is not distinctive relative to TJX or other off-price peers. Community Impact (0/2): No evidence of significant charitable programs, foundation activities, or distinctive community investment found in public materials. Ross likely has standard corporate giving programs but nothing was identified in research. Employee Retention (0/2): Glassdoor reviews describe a 'fear based culture from the C-Suite down to the employees' with criticism of middle management resistance to new ideas and lack of diversity at senior levels [6]. No positive retention data identified. Insider Buying (0/2): Net insider selling of $9.3M over three months with no insider buys reported. Multiple executives including the President/CMO of dd's DISCOUNTS ($1.17M), President of Operations ($884K), and President/CMO of Ross Dress for Less ($1.49M) sold shares following the Q1 beat [6].</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all growth-stock metrics. Ross delivers exceptional returns with ROE of 36.68% (1.0 at 2x weight) and revenue growth YoY of 13% (1.0), both scoring at target [5]. D/E of 75% scores 0.98, slightly above the 70% target but conservative for a major retailer. The 5yr revenue CAGR of 7.51% scores 0.83 at 2x weight — solid but below the 10% target as it includes the COVID recovery normalization period [5]. The main drags are Forward P/E of 29.07 (score 0.77, reflecting premium off-price valuation) and the PEG ratio of 2.90 (score 0.05 at 2x weight), which sits just below the 3.0 floor and heavily penalizes the score despite strong earnings growth [5]. Profit margin of 9.43% (score 0.47) is typical for off-price retail but well below the 20% target. Liquidity floor easily cleared with approximately $500M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Ross Stores demonstrates some infinite game characteristics — a consistent value proposition maintained for decades, disciplined capital allocation, and willingness to invest through cycles — but falls short of a truly infinite mindset. The company's purpose is functional (cheap merchandise for value shoppers) rather than visionary, its organizational culture shows signs of fear-based management, and competitive strategy focuses on share metrics rather than self-improvement. CEO Jim Conroy's AUR (average unit retail) increases represent a finite-game pivot toward margin optimization that risks alienating the value-conscious customer base. The company has never reinvented itself because the off-price model has never needed reinvention — which means existential flexibility has never been truly tested.</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Ross has maintained a consistent and genuine purpose — delivering branded merchandise at exceptional value — for over 40 years through multiple economic cycles, management changes (including the recent CEO transition to Jim Conroy), and industry disruptions [1]. This purpose shapes strategic decisions: the company consistently avoids categories and formats that don't serve value-conscious consumers, and maintains pricing discipline even when competitors chase trends. The 17% Q1 comp growth demonstrates the cause resonates deeply with consumers. However, 'delivering value through off-price retail' is a business model more than a Just Cause — it describes what Ross does, not a future state it is building toward. It lacks the idealism and boldness that Sinek requires.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Multiple Glassdoor reviews describe a 'fear based culture from the C-Suite down to the employees,' with 'middle level leaders resistant to new ideas' and 'worst corporate culture ever' sentiments [6]. This is deeply concerning from an infinite game perspective — Sinek's Circle of Safety requires that people feel safe to take risks, admit mistakes, and challenge leadership. A fear-based culture does the opposite: it prioritizes self-protection over advancing the cause. The lack of diversity criticism at the senior leadership level further suggests an insular organization. No offsetting positive evidence (long tenure, low turnover, employee mission commitment) was identified.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Ross's competitive language focuses on market share, comp store sales outperformance, and pricing advantage relative to full-price retailers — classic finite competitive framing [1][2]. TJX Companies is the obvious worthy rival whose strengths (international scale, HomeGoods format, stronger digital presence) could teach Ross where to improve, but no management commentary was found acknowledging TJX as a source of competitive learning or self-improvement. The relationship appears to be traditional competition rather than Sinek's worthy rival dynamic.</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Ross has demonstrated incremental strategic flexibility by launching dd's DISCOUNTS to serve a lower-income demographic, expanding into new geographic markets, and investing in distribution technology [1]. However, the company has fundamentally been in the same business (off-price retail) for its entire existence. The off-price model has not required reinvention because it thrives in disruption — but this means existential flexibility has never been truly tested. No evidence of willingness to abandon what's working in service of a greater cause. The AUR increases represent adaptation to the tariff environment but not strategic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Ross's $1.1B capex investment in technology and distribution infrastructure during an uncertain macroeconomic environment shows willingness to invest in long-term capability [3]. The company maintained investment discipline during COVID and emerged stronger. However, CEO Conroy's decision to implement AUR (average unit retail) increases — raising prices in the off-price channel — tests the tension between margin optimization and the company's core value proposition, and some analysts have flagged this as potentially 'deterring customers' [2]. This is more pragmatic adaptation than courageous long-term betting.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Ross Stores is delivering the strongest operating momentum in off-price retail history — Q1 FY2026 comp sales of +17% (a company record) and Q2 comp sales of +10% demonstrate the off-price model's structural advantage as consumers trade down in a tariff-disrupted economy [1][2]. EPS of $2.66 in Q2 crushed the $1.94 estimate by 37%, with full-year guidance raised to $8.61-$8.77 vs the prior consensus of $7.79. Operating margin expanded 205bps in Q2 (excluding tariff refunds), showing pricing power alongside traffic-driven growth. ROE of 36.68% and $1.1B capex investment in AI-driven supply chain technology position Ross for sustained market share gains from full-price competitors [3][5]. At 29x forward earnings, the stock is priced for continued execution but not perfection, leaving room for upside as the off-price secular shift accelerates.</w:t>
      </w:r>
    </w:p>
    <w:p>
      <w:pPr>
        <w:spacing w:after="120"/>
      </w:pPr>
      <w:r>
        <w:rPr>
          <w:rFonts w:ascii="Calibri" w:hAnsi="Calibri"/>
          <w:b w:val="0"/>
          <w:color w:val="3A4A28"/>
          <w:sz w:val="20"/>
        </w:rPr>
        <w:t>The bear case centers on valuation, margin sustainability, and long-term structural risk. The PEG ratio of 2.90 sits near the 3.0 floor, suggesting the stock's premium valuation leaves little room for growth deceleration — any comp slowdown from the extraordinary +17%/+10% pace would likely trigger multiple compression [5]. CEO Conroy's AUR increases risk alienating the value-conscious customer base that drives Ross's traffic advantage; if consumers perceive Ross as less differentiated from full-price alternatives, the comp momentum could reverse [2]. Profit margin of 9.43% is structurally limited by the off-price model's low-price positioning, and further tariff escalation could compress margins if Ross cannot pass through cost increases without losing traffic. The organizational culture described as 'fear based from the C-Suite down' on Glassdoor poses a long-term risk to talent retention and innovation capability [6]. The Inspire Impact Score of -49 (MISALIGNED) limits allocation for faith-based investors. Finally, if AI eventually enables full-price retailers to dramatically improve inventory management and reduce excess merchandise, the supply of off-price goods — Ross's lifeblood — could structurally decline, threatening the $20B+ buying pipeline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Tariff-driven inventory dislocations creating record off-price buying opportunities — IEEPA tariff refunds contributed $0.60/share in Q2, and ongoing tariff uncertainty generates excess branded inventory flowing to off-price channels at deeper discounts [2]</w:t>
      </w:r>
    </w:p>
    <w:p>
      <w:pPr>
        <w:spacing w:before="40" w:after="40"/>
        <w:ind w:left="283"/>
      </w:pPr>
      <w:r>
        <w:rPr>
          <w:rFonts w:ascii="Calibri" w:hAnsi="Calibri"/>
          <w:b/>
          <w:color w:val="4A6B25"/>
          <w:sz w:val="20"/>
        </w:rPr>
        <w:t xml:space="preserve">2. </w:t>
      </w:r>
      <w:r>
        <w:rPr>
          <w:rFonts w:ascii="Calibri" w:hAnsi="Calibri"/>
          <w:b w:val="0"/>
          <w:color w:val="3A4A28"/>
          <w:sz w:val="20"/>
        </w:rPr>
        <w:t>Consumer trade-down from full-price to off-price accelerating as inflation-weary households seek value — Ross's +17% Q1 comp and +10% Q2 comp suggest a structural share shift that could sustain mid-to-high single-digit comps through FY2027 [1]</w:t>
      </w:r>
    </w:p>
    <w:p>
      <w:pPr>
        <w:spacing w:before="40" w:after="40"/>
        <w:ind w:left="283"/>
      </w:pPr>
      <w:r>
        <w:rPr>
          <w:rFonts w:ascii="Calibri" w:hAnsi="Calibri"/>
          <w:b/>
          <w:color w:val="4A6B25"/>
          <w:sz w:val="20"/>
        </w:rPr>
        <w:t xml:space="preserve">3. </w:t>
      </w:r>
      <w:r>
        <w:rPr>
          <w:rFonts w:ascii="Calibri" w:hAnsi="Calibri"/>
          <w:b w:val="0"/>
          <w:color w:val="3A4A28"/>
          <w:sz w:val="20"/>
        </w:rPr>
        <w:t>AI-driven supply chain optimization from $1.1B capex investment improving distribution center throughput and merchandise allocation across 2,000 stores, driving operating margin expansion toward the company's 12-13% target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AUR increases alienating value-conscious customers — CEO Conroy's decision to raise average unit retail prices risks weakening Ross's core value proposition and driving traffic toward dollar stores or Walmart, particularly if the tariff environment moderates and full-price alternatives become competitive again [2]</w:t>
      </w:r>
    </w:p>
    <w:p>
      <w:pPr>
        <w:spacing w:before="40" w:after="40"/>
        <w:ind w:left="283"/>
      </w:pPr>
      <w:r>
        <w:rPr>
          <w:rFonts w:ascii="Calibri" w:hAnsi="Calibri"/>
          <w:b/>
          <w:color w:val="4A6B25"/>
          <w:sz w:val="20"/>
        </w:rPr>
        <w:t xml:space="preserve">2. </w:t>
      </w:r>
      <w:r>
        <w:rPr>
          <w:rFonts w:ascii="Calibri" w:hAnsi="Calibri"/>
          <w:b w:val="0"/>
          <w:color w:val="3A4A28"/>
          <w:sz w:val="20"/>
        </w:rPr>
        <w:t>PEG ratio of 2.90 near the 3.0 floor signals the stock is priced for exceptional growth continuation — any deceleration from the +17%/+10% comp pace (normalization toward the historical 3-5% range) would likely trigger significant multiple compression from the 29x forward PE [5]</w:t>
      </w:r>
    </w:p>
    <w:p>
      <w:pPr>
        <w:spacing w:before="40" w:after="40"/>
        <w:ind w:left="283"/>
      </w:pPr>
      <w:r>
        <w:rPr>
          <w:rFonts w:ascii="Calibri" w:hAnsi="Calibri"/>
          <w:b/>
          <w:color w:val="4A6B25"/>
          <w:sz w:val="20"/>
        </w:rPr>
        <w:t xml:space="preserve">3. </w:t>
      </w:r>
      <w:r>
        <w:rPr>
          <w:rFonts w:ascii="Calibri" w:hAnsi="Calibri"/>
          <w:b w:val="0"/>
          <w:color w:val="3A4A28"/>
          <w:sz w:val="20"/>
        </w:rPr>
        <w:t>Long-term AI-enabled inventory optimization at full-price retailers (Zara, H&amp;M, Nike) could reduce the excess branded inventory pipeline that feeds the off-price model, structurally shrinking the buying opportunity that drives Ross's value proposition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Off-price retail's core business model is structurally protected from AI disruption. The treasure hunt in-store experience — customers browsing constantly rotating, opportunistically sourced inventory at deep discounts — cannot be replicated by AI-powered e-commerce [1]. Ross's competitive advantages are physical: 2,000 store locations, established supplier relationships with 90+ branded manufacturers, and a buying organization capable of sourcing $20B+ in merchandise at steep discounts. The off-price model actually benefits from AI-related disruption elsewhere: AI-powered demand forecasting at full-price retailers may eventually reduce excess inventory, but currently, tariff-driven supply chain dislocations and macro uncertainty are generating record buying opportunities [2]. The primary AI risk vector is long-term: if AI dramatically improves full-price retailers' inventory management, the flow of off-price merchandise could diminish. Analysts are not flagging this as a near-term concern. AI Opportunity (1/1): Ross is investing a portion of its $1.1B FY2026 capex in AI-driven supply chain optimization and distribution center automation [3]. These investments generate measurable operational efficiency gains in sorting, routing, and allocating merchandise across 2,000 locations — AI is being deployed as operational infrastructure, not speculative R&amp;D.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Ross Stores Q1 FY2026 Earnings Release — Sales +21% YoY, Comp Sales +17% (Company Record), EPS $2.02 (+37%), Operating Margin 13.4%, May 2026</w:t>
      </w:r>
    </w:p>
    <w:p>
      <w:pPr>
        <w:spacing w:before="20" w:after="20"/>
        <w:ind w:left="170"/>
      </w:pPr>
      <w:r>
        <w:rPr>
          <w:rFonts w:ascii="Calibri" w:hAnsi="Calibri"/>
          <w:b/>
          <w:color w:val="4A6B25"/>
          <w:sz w:val="15"/>
        </w:rPr>
        <w:t xml:space="preserve">2. </w:t>
      </w:r>
      <w:r>
        <w:rPr>
          <w:rFonts w:ascii="Calibri" w:hAnsi="Calibri"/>
          <w:b w:val="0"/>
          <w:color w:val="3A4A28"/>
          <w:sz w:val="17"/>
        </w:rPr>
        <w:t>Ross Stores Q2 FY2026 Earnings Release — Revenue $6.27B (+13% YoY), Comp Sales +10%, EPS $2.66 (Beat $1.94 Est.), FY2026 EPS Guidance Raised to $8.61-$8.77, IEEPA Tariff Refunds $0.60/Share, August 20 2026</w:t>
      </w:r>
    </w:p>
    <w:p>
      <w:pPr>
        <w:spacing w:before="20" w:after="20"/>
        <w:ind w:left="170"/>
      </w:pPr>
      <w:r>
        <w:rPr>
          <w:rFonts w:ascii="Calibri" w:hAnsi="Calibri"/>
          <w:b/>
          <w:color w:val="4A6B25"/>
          <w:sz w:val="15"/>
        </w:rPr>
        <w:t xml:space="preserve">3. </w:t>
      </w:r>
      <w:r>
        <w:rPr>
          <w:rFonts w:ascii="Calibri" w:hAnsi="Calibri"/>
          <w:b w:val="0"/>
          <w:color w:val="3A4A28"/>
          <w:sz w:val="17"/>
        </w:rPr>
        <w:t>Ross Stores AI and Technology Investment — $1.1B FY2026 Capex Including AI-Driven Supply Chain, Distribution Center Automation, InfotechLead, 2026</w:t>
      </w:r>
    </w:p>
    <w:p>
      <w:pPr>
        <w:spacing w:before="20" w:after="20"/>
        <w:ind w:left="170"/>
      </w:pPr>
      <w:r>
        <w:rPr>
          <w:rFonts w:ascii="Calibri" w:hAnsi="Calibri"/>
          <w:b/>
          <w:color w:val="4A6B25"/>
          <w:sz w:val="15"/>
        </w:rPr>
        <w:t xml:space="preserve">4. </w:t>
      </w:r>
      <w:r>
        <w:rPr>
          <w:rFonts w:ascii="Calibri" w:hAnsi="Calibri"/>
          <w:b w:val="0"/>
          <w:color w:val="3A4A28"/>
          <w:sz w:val="17"/>
        </w:rPr>
        <w:t>Ross Stores ESG — Sustainalytics Average ESG Risk Rating, Shareholder GHG Value-Chain Disclosure Request, Supply Chain Compliance Policies, 2026</w:t>
      </w:r>
    </w:p>
    <w:p>
      <w:pPr>
        <w:spacing w:before="20" w:after="20"/>
        <w:ind w:left="170"/>
      </w:pPr>
      <w:r>
        <w:rPr>
          <w:rFonts w:ascii="Calibri" w:hAnsi="Calibri"/>
          <w:b/>
          <w:color w:val="4A6B25"/>
          <w:sz w:val="15"/>
        </w:rPr>
        <w:t xml:space="preserve">5. </w:t>
      </w:r>
      <w:r>
        <w:rPr>
          <w:rFonts w:ascii="Calibri" w:hAnsi="Calibri"/>
          <w:b w:val="0"/>
          <w:color w:val="3A4A28"/>
          <w:sz w:val="17"/>
        </w:rPr>
        <w:t>StockAnalysis, GuruFocus, Nasdaq — ROST Key Statistics: Forward PE 29.07x, PEG 2.90, D/E 75%, ROE 36.68%, Profit Margin 9.43%, 5yr Revenue CAGR 7.51%,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Ross Stores Insider Trading and Employee Culture — Net Insider Selling $9.3M (3 Months), Glassdoor 'Fear Based Culture' Reviews, TipRanks/Simply Wall 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