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RTO</w:t>
      </w:r>
      <w:r>
        <w:rPr>
          <w:rFonts w:ascii="Calibri" w:hAnsi="Calibri"/>
          <w:b/>
          <w:color w:val="1A2010"/>
          <w:sz w:val="40"/>
        </w:rPr>
        <w:t xml:space="preserve">  Rentokil Initial plc</w:t>
      </w:r>
    </w:p>
    <w:p>
      <w:pPr>
        <w:spacing w:after="120"/>
      </w:pPr>
      <w:r>
        <w:rPr>
          <w:rFonts w:ascii="Calibri" w:hAnsi="Calibri"/>
          <w:b/>
          <w:color w:val="6E8450"/>
          <w:sz w:val="18"/>
        </w:rPr>
        <w:t>DIVIDEND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Kingdom</w:t>
      </w:r>
    </w:p>
    <w:p>
      <w:pPr>
        <w:spacing w:after="80"/>
      </w:pPr>
      <w:r>
        <w:rPr>
          <w:rFonts w:ascii="Calibri" w:hAnsi="Calibri"/>
          <w:b w:val="0"/>
          <w:color w:val="3A4A28"/>
          <w:sz w:val="20"/>
        </w:rPr>
        <w:t>Rentokil Initial plc is the world's largest pest control company, also providing hygiene and wellbeing services in over 90 countries. Following the $6.7B acquisition of Terminix in October 2022, North America pest control is the dominant revenue driver. H1 2026 revenue was $3,589M (+4.5%), with organic growth of 3.6%, operating profit up 6.6%, and margin improving 30bps to 15.5%. New CEO Mike Duffy (appointed March 2026) replaced retiring Andy Ransom. The company retired its 2027 North America 20% margin target to prioritize growth reinvestment. Free cash flow grew 12.8% to $318M in H1 2026 with net debt reduced to $3,575M (2.4x leverage).</w:t>
      </w:r>
    </w:p>
    <w:p>
      <w:r>
        <w:rPr>
          <w:rFonts w:ascii="Calibri" w:hAnsi="Calibri"/>
          <w:b/>
          <w:color w:val="6E8450"/>
          <w:sz w:val="18"/>
        </w:rPr>
        <w:t>63,388 Employees · https://www.rentokil-initial.com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transformative $6.7B Terminix acquisition in 2022 doubled Rentokil's scale and made it the world's largest pest control company, but this was market consolidation rather than product innovation [1]. The FY2025 pivot from a monolithic Terminix IT integration to a decentralized, AI-driven operating model represents a meaningful strategic correction. AI Deployment (1/2): Rentokil deploys multiple AI systems — PestConnect Optix uses AI/ML for 24/7 remote pest monitoring with automated detection; the Google Cloud/Gemini-powered 'On The Go' hands-free AI assistant transforms frontline field service workflows; and AI-driven route density optimization is reducing technician drive time [2][3]. However, no specific cost savings or revenue impact has been publicly quantified. Market Share (2/2): Undisputed global leader in pest control with ~$7.1B annual revenue, substantially larger than Rollins (Orkin). H1 2026 revenue of $3,589M reflects dominant positions in both North America ($2.2B, +4.2%) and international markets ($1.4B, +5.0%) [1]. Product Pipeline (1/2): AI-driven smart traps are scheduled for global deployment in 2026-2027, integrating real-time monitoring and non-toxic solutions [3]. PestConnect platform expansion continues but specific revenue targets are not disclosed. R&amp;D Intensity (0/1): As a service-delivery business, R&amp;D spending is modest relative to technology peers, focused on operational efficiency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Rentokil's stated purpose of 'Protecting People, Enhancing Lives' is clear about the company's role in public health through pest control and hygiene, but generic and interchangeable with many service companies — it does not articulate a distinctive vision of a better future [4]. Community Impact (0/2): No specific charitable foundations, community investment programs, or philanthropic initiatives with dollar amounts were identified. Employee Retention (1/2): Glassdoor culture rating improved to 3.7/5 (up 7% over 12 months), with 69% of employees recommending the company [2]. The upward trend under new CEO Duffy's leadership suggests improving employee sentiment, though North America integration challenges persist. The 120-year company history and global workforce of 63,388 across 90+ countries demonstrates organizational stability. Insider Buying (0/2): New CEO Mike Duffy was appointed March 2026.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The stock's 28% decline from $29.62 to $21.35 since mid-2026 creates a compelling forward P/E of 13.77x (forward EPS $1.55), well below the 20x target [1]. Revenue growth YoY of 6.7% and 5-year CAGR of ~15% (primarily acquisition-driven via Terminix) score well. However, multiple metrics drag: ROE of 5.97% is weak (target 15%), reflecting diluted equity from the Terminix deal; GAAP profit margin of 6.70% is well below the 20% target due to acquisition-related amortization; D/E of 111.4% exceeds the 70% target; and payout ratio of 97.6% nearly breaches the 100% floor, with trailing EPS of $0.63 barely covering the $0.64 annual dividend [1]. Dividend payment history is strong at 20+ years but consecutive growth is limited to ~4-5 years post-COVID resumption. Free cash flow of $1.05B provides comfortable dividend coverage despite the elevated payout ratio. Liquidity floor easily cleared at ~$28.3M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Rentokil Initial operates with a predominantly finite game mindset, though emerging signals under new CEO Mike Duffy suggest modest evolution. The $6.7B Terminix acquisition was driven by scale economics and market share dominance rather than a Just Cause, and the troubled North America integration revealed an organization prioritizing financial consolidation over culture [1]. However, the decision to retire the 2027 North America margin target to reinvest for growth, the appointment of transformation-focused CEO Duffy, and improving Glassdoor sentiment (3.7/5, up 7% in 12 months) suggest some willingness to prioritize long-term positioning over quarterly metrics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'Protecting People, Enhancing Lives' is a serviceable purpose statement that connects pest control to public health, but it reads as marketing rather than a Just Cause shaping strategic decisions. The Terminix acquisition was justified on financial grounds — cost synergies, route density, market dominance — not as advancing a purpose. Leadership's strategic communications focus on margin targets, integration milestones, and market share rather than a vision of the future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culture rating has improved to 3.7/5 (up 7% over 12 months), with 69% of employees recommending the company [2]. New CEO Duffy brings a track record of 'improving customer experience, employee engagement, and financial returns' and emphasis on culture transformation. The 120-year institutional history implies some cultural continuity. However, North America integration challenges persist with technician turnover concerns, and the CEO transition introduces leadership uncertainty for the 63,000+ employee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Rentokil's competitive language centers on being 'the world's largest pest control company' and achieving dominant market share — classic finite-game framing. The company positions its scale advantage over Rollins (Orkin) and other competitors as a moat rather than acknowledging rivals' strengths as motivation for improvement. No evidence of management commentary referencing learning from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Terminix acquisition transformed Rentokil from a UK-centric diversified services company into a North America-focused global pest control giant, fundamentally shifting the organization's center of gravity [1]. The FY2025 IT strategy pivot and the transition from physical trap-and-spray to AI-driven remote monitoring (PestConnect, smart traps) represent meaningful business model evolution [3]. However, these are incremental evolutions within the same industry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Several courageous-adjacent decisions: abandoning the failed Terminix IT integration approach in FY2025 in favor of a decentralized AI-driven model showed willingness to admit a costly mistake [1]; retiring the 2027 North America 20% margin target to reinvest for growth demonstrates choosing long-term positioning over near-term earnings targets; and replacing retiring CEO Ransom with outsider Mike Duffy signals commitment to transformation [2]. However, these were reactive responses to underperformance rather than proactive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Rentokil Initial is the world's largest pest control company trading at 13.77x forward earnings (forward EPS $1.55) following a 28% stock decline, with a 2.98% dividend yield providing downside support [1]. H1 2026 showed improving fundamentals — revenue grew 4.5% to $3,589M, operating profit rose 6.6% with margin expanding 30bps to 15.5%, and free cash flow grew 12.8% to $318M while net debt declined to $3,575M (2.4x leverage) [1]. The pest control industry benefits from structural tailwinds — urbanization, climate change expanding pest habitats, rising food safety regulation, and AI infrastructure buildout (data centers) creating new commercial opportunities. PEG ratio of 0.88 (below 1.0) and $1.05B in trailing free cash flow suggest the stock is undervalued relative to its growth and cash generation profile.</w:t>
      </w:r>
    </w:p>
    <w:p>
      <w:pPr>
        <w:spacing w:after="120"/>
      </w:pPr>
      <w:r>
        <w:rPr>
          <w:rFonts w:ascii="Calibri" w:hAnsi="Calibri"/>
          <w:b w:val="0"/>
          <w:color w:val="3A4A28"/>
          <w:sz w:val="20"/>
        </w:rPr>
        <w:t>The bear case centers on organic growth deceleration, execution risk, and stretched dividend coverage. Organic growth of only 3.6% in H1 2026 is modest for a company trading at growth-oriented multiples, with North America commercial pest control growth slowing and residential lead flow weakening, especially termite leads [1]. The retirement of the 2027 North America 20% margin target signals management acknowledging the integration is taking longer than planned. GAAP profit margin of 6.70% and ROE of 5.97% remain depressed by acquisition-related amortization, and the payout ratio of 97.6% leaves essentially no earnings buffer — trailing EPS of $0.63 barely covers the $0.64 annual dividend, though $1.05B free cash flow provides real coverage [1]. D/E of 111% represents elevated leverage post-Terminix, and CEO Mike Duffy (appointed March 2026) is only six months into a complex transformation mandate. The Inspire Impact Score of 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North America organic growth acceleration beyond 3.6% as Terminix integration stabilizes under CEO Duffy and AI-driven route density optimization reduces technician churn and improves service economics [1][2]</w:t>
      </w:r>
    </w:p>
    <w:p>
      <w:pPr>
        <w:spacing w:before="40" w:after="40"/>
        <w:ind w:left="283"/>
      </w:pPr>
      <w:r>
        <w:rPr>
          <w:rFonts w:ascii="Calibri" w:hAnsi="Calibri"/>
          <w:b/>
          <w:color w:val="4A6B25"/>
          <w:sz w:val="20"/>
        </w:rPr>
        <w:t xml:space="preserve">2. </w:t>
      </w:r>
      <w:r>
        <w:rPr>
          <w:rFonts w:ascii="Calibri" w:hAnsi="Calibri"/>
          <w:b w:val="0"/>
          <w:color w:val="3A4A28"/>
          <w:sz w:val="20"/>
        </w:rPr>
        <w:t>Forward P/E of 13.77x and PEG of 0.88 represent deep value if the company can sustain mid-single-digit organic growth with margin expansion — re-rating toward the pest control sector average of 25-30x would imply significant upside [1]</w:t>
      </w:r>
    </w:p>
    <w:p>
      <w:pPr>
        <w:spacing w:before="40" w:after="40"/>
        <w:ind w:left="283"/>
      </w:pPr>
      <w:r>
        <w:rPr>
          <w:rFonts w:ascii="Calibri" w:hAnsi="Calibri"/>
          <w:b/>
          <w:color w:val="4A6B25"/>
          <w:sz w:val="20"/>
        </w:rPr>
        <w:t xml:space="preserve">3. </w:t>
      </w:r>
      <w:r>
        <w:rPr>
          <w:rFonts w:ascii="Calibri" w:hAnsi="Calibri"/>
          <w:b w:val="0"/>
          <w:color w:val="3A4A28"/>
          <w:sz w:val="20"/>
        </w:rPr>
        <w:t>Global deployment of AI-driven smart traps (2026-2027) and Google Cloud/Gemini 'On The Go' field assistant driving premium pricing, customer retention, and operational efficiency gains across 90+ countries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North America organic growth deceleration — commercial pest control growth slowed in Q2 2026 with declining retention, and residential lead flow weakened especially in termite leads, threatening the largest revenue segment (~$4B annually) [1]</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concern — payout ratio of 97.6% with trailing EPS of $0.63 barely covering the $0.64 annual dividend; while $1.05B FCF provides real coverage, any earnings deterioration could force a dividend cut that would damage the stock [1]</w:t>
      </w:r>
    </w:p>
    <w:p>
      <w:pPr>
        <w:spacing w:before="40" w:after="40"/>
        <w:ind w:left="283"/>
      </w:pPr>
      <w:r>
        <w:rPr>
          <w:rFonts w:ascii="Calibri" w:hAnsi="Calibri"/>
          <w:b/>
          <w:color w:val="4A6B25"/>
          <w:sz w:val="20"/>
        </w:rPr>
        <w:t xml:space="preserve">3. </w:t>
      </w:r>
      <w:r>
        <w:rPr>
          <w:rFonts w:ascii="Calibri" w:hAnsi="Calibri"/>
          <w:b w:val="0"/>
          <w:color w:val="3A4A28"/>
          <w:sz w:val="20"/>
        </w:rPr>
        <w:t>New CEO Mike Duffy faces a complex transformation mandate — fixing North America integration, deploying AI technology, deleveraging from 111% D/E — with limited track record at the company and no clear margin improvement timeline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Pest control is fundamentally a physical-world, route-based service — technicians must physically inspect properties, identify pest species, apply treatments, and install monitoring devices. AI cannot replace the labor-intensive, on-site delivery model generating the vast majority of Rentokil's $7.1B revenue [1]. Regulatory requirements for pesticide application, local licensing, and health/safety compliance create additional structural barriers to AI substitution. Customer relationships in commercial pest control require trust and regulatory documentation that AI cannot replicate. Analysts view AI as an operational enabler (route optimization, smart traps, predictive monitoring) rather than a disruption threat. Increased AI infrastructure buildout (data centers) may even boost demand for Rentokil's pest control services [2][3]. AI Opportunity (1/1): PestConnect Optix generates commercial revenue through premium AI-powered remote monitoring subscriptions, the Google Cloud/Gemini 'On The Go' AI assistant enhances field worker productivity, and AI-driven smart traps are deploying globally in 2026-2027 [3]. These represent real AI-embedded revenue and productivity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Rentokil Initial H1 2026 Results — Revenue $3,589M (+4.5%), Organic Growth 3.6%, Operating Profit +6.6%, Margin 15.5% (+30bps), FCF $318M (+12.8%), Net Debt $3,575M (2.4x), 2027 NA Margin Target Retired — Investing.com, Yahoo Finance,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Rentokil Initial CEO Mike Duffy Appointment (March 2026), Employee Culture 3.7/5 Glassdoor (+7% Trend), AI Strategy and 'On The Go' Google Cloud/Gemini Assistant — Rentokil-Initial.com, FM Industry, Comparably, September 2026</w:t>
      </w:r>
    </w:p>
    <w:p>
      <w:pPr>
        <w:spacing w:before="20" w:after="20"/>
        <w:ind w:left="170"/>
      </w:pPr>
      <w:r>
        <w:rPr>
          <w:rFonts w:ascii="Calibri" w:hAnsi="Calibri"/>
          <w:b/>
          <w:color w:val="4A6B25"/>
          <w:sz w:val="15"/>
        </w:rPr>
        <w:t xml:space="preserve">3. </w:t>
      </w:r>
      <w:r>
        <w:rPr>
          <w:rFonts w:ascii="Calibri" w:hAnsi="Calibri"/>
          <w:b w:val="0"/>
          <w:color w:val="3A4A28"/>
          <w:sz w:val="17"/>
        </w:rPr>
        <w:t>Rentokil Innovation and AI — PestConnect Optix AI Monitoring, AI-Driven Smart Traps for Global Deployment 2026-2027, Google Cloud Partnership, Route Density Optimization — Rentokil.com, Google Cloud, LinkedIn,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RTO Key Statistics: Forward P/E 13.77x, PEG 0.88, ROE 5.97%, D/E 111.35%, Dividend Yield 2.98%, Stock Price $21.35,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