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RYDE</w:t>
      </w:r>
      <w:r>
        <w:rPr>
          <w:rFonts w:ascii="Calibri" w:hAnsi="Calibri"/>
          <w:b/>
          <w:color w:val="1A2010"/>
          <w:sz w:val="40"/>
        </w:rPr>
        <w:t xml:space="preserve">  Ryde Group Ltd.</w:t>
      </w:r>
    </w:p>
    <w:p>
      <w:pPr>
        <w:spacing w:after="120"/>
      </w:pPr>
      <w:r>
        <w:rPr>
          <w:rFonts w:ascii="Calibri" w:hAnsi="Calibri"/>
          <w:b/>
          <w:color w:val="6E8450"/>
          <w:sz w:val="18"/>
        </w:rPr>
        <w:t>GROWTH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AMEX · Singapore</w:t>
      </w:r>
    </w:p>
    <w:p>
      <w:pPr>
        <w:spacing w:after="80"/>
      </w:pPr>
      <w:r>
        <w:rPr>
          <w:rFonts w:ascii="Calibri" w:hAnsi="Calibri"/>
          <w:b w:val="0"/>
          <w:color w:val="3A4A28"/>
          <w:sz w:val="20"/>
        </w:rPr>
        <w:t>Ryde Group is a Singapore-based technology company operating a ride-hailing, carpooling, and delivery platform. Founded in 2014 by Terence Zou, Ryde became the first Singaporean ride-hailing company listed on NYSE American in 2024. The company differentiates through a 0% commission model for driver-partners and has expanded into electric vehicle (EV) mobility services. Q1 2026 revenue was S$3.77M (US$2.93M, +38% YoY) with a narrowing net loss of S$2.07M. Total assets of S$42.95M and shareholders' equity of S$31.12M as of March 2026. Market cap is approximately $110M.</w:t>
      </w:r>
    </w:p>
    <w:p>
      <w:r>
        <w:rPr>
          <w:rFonts w:ascii="Calibri" w:hAnsi="Calibri"/>
          <w:b/>
          <w:color w:val="6E8450"/>
          <w:sz w:val="18"/>
        </w:rPr>
        <w:t>100 Employees · https://rydesharing.com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Ryde has evolved from a carpooling app (2014) to a broader ride-hailing and delivery platform, achieving the milestone of becoming the first Singaporean ride-hailing company listed on NYSE American in 2024 [1]. The company expanded into EV mobility services and delivery, broadening its platform beyond pure ride-hailing. However, these are incremental extensions of the same platform rather than transformative product launches, and revenue of US$2.93M quarterly demonstrates the company remains in very early stages of commercialization. AI Deployment (0/2): Ryde is developing automated job matching to reduce average rider wait times, with a phased rollout targeted from Q4 2026 [2]. This is in development, not yet shipping to customers, and no measurable AI-driven results have been reported. Market Share (0/2): Ryde is a marginal player in the Singapore ride-hailing market, which is dominated by Grab (estimated 70%+ market share) and Gojek/Tada [1]. With quarterly revenue of only US$2.93M versus Grab's multi-billion-dollar scale, Ryde holds negligible market share. The 0% commission model has not yet translated into meaningful share gains. Pipeline (1/2): The company has appointed a Chief Product Officer to lead product strategy, platform optimization, and innovation initiatives, with automated job matching as a specific product feature targeting Q4 2026 rollout [2]. This provides some pipeline visibility but timelines are vague and revenue impact is uncertain. R&amp;D Intensity (1/1): As a small technology company, Ryde likely spends a high percentage of revenue on engineering and product development relative to larger ride-hailing peers, consistent with an early-stage growth platform investing ahead of scale.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Ryde positions itself around driver empowerment through its 0% commission model, which represents a somewhat distinctive value proposition in the ride-hailing industry where competitors typically take 20-30% commissions [2]. However, this is more of a pricing strategy than a transcendent mission. The company's website does not articulate a broader purpose beyond being a ride-hailing and delivery platform. Community Impact (0/2): No evidence of charitable programs, foundation activity, or distinctive community investment was found. The company's small scale (US$2.93M quarterly revenue) limits its capacity for community impact. Employee Retention (0/2): No employee retention data, tenure information, or cultural indicators are publicly available for this micro-cap company with approximately 100 employees. Insider Buying (0/2): No evidence of insider buying or selling data was identified in public sources.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216,327 shares at $0.61 per share equals approximately $132,000 in daily dollar volume — well below the $1,000,000 minimum required by the IOWN framework [3]. Infrastructure score is set to 0 regardless of other financial metrics. For reference, underlying metrics are severely challenged: the company is unprofitable with net loss margin of approximately -55% (S$2.07M loss on S$3.77M revenue in Q1 2026), negative ROE of approximately -26% (annualized losses on S$31.12M equity), and no path to profitability is clearly articulated [1]. The balance sheet is supported by S$31.12M in shareholders' equity from recent capital-raising activities, providing a runway but not financial durability. No P/E, forward P/E, or PEG ratios are meaningful for an unprofitable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Ryde is an ambitious but very early-stage company that has survived 12 years in a market dominated by Grab, demonstrating persistence if not infinite-game thinking. The 0% commission model for drivers shows some willingness to sacrifice short-term revenue for a differentiated position, but the company's competitive language focuses on winning market share from Grab rather than advancing a broader cause. The founder-CEO structure provides consistency but the company has not yet been tested through the kind of crisis or pivot that reveals infinite-game DNA. At US$2.93M quarterly revenue and a S$2.07M quarterly loss, survival rather than purpose drives decision-making.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Ryde's 0% commission model for driver-partners represents a distinctive positioning that benefits gig workers — drivers keep 100% of their fares, which contrasts with Grab's 20-25% commissions [2]. This could be interpreted as a purpose around driver empowerment, but it functions primarily as a competitive pricing strategy to attract driver supply in a market where Ryde lacks Grab's scale and network effects. The company has not articulated this as a broader social mission or Just Cause. Founder Terence Zou's decade-long commitment to building Ryde against a dominant competitor suggests genuine belief, but the purpose remains implicit rather than articulated.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retention data, cultural surveys, or organizational trust indicators are publicly available for this micro-cap company [2]. The recent appointment of a Chief Product Officer suggests the leadership team is still being built out. With approximately 100 employees, the company is too small to have established the institutional practices (formal onboarding, psychological safety programs, leadership development) that build trust at scale. The company's financial losses and reliance on capital raises create inherent job security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Ryde's competitive positioning frames Grab as a competitor to beat on price (0% commission vs. 20-25%) and service quality, rather than as a worthy rival whose strengths reveal Ryde's weaknesses. The company's small scale relative to Grab ($2.93M quarterly revenue vs. Grab's billions) makes competitive framing inherently finite — survival against a dominant competitor requires a win/lose orientation.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Ryde has evolved from its original carpooling model (2014) to ride-hailing, delivery, and EV mobility services — expanding the platform to address multiple transportation needs [1]. The pivot from pure carpooling to a broader mobility platform was a meaningful strategic evolution driven by market opportunity. However, these are incremental extensions within the same transportation vertical rather than a transformative reinvention. The company has not yet faced the kind of existential strategic choice (abandon a working model to pursue something new) that demonstrates deep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0% commission model is a genuinely courageous pricing decision that sacrifices near-term revenue to build driver supply and differentiate from Grab [2]. Listing on NYSE American as a tiny Singapore ride-hailing company competing against a multi-billion-dollar incumbent demonstrates ambition and willingness to take reputational and financial risk. Founder Terence Zou has maintained commitment to building Ryde for over a decade despite Grab's dominance. However, these decisions may reflect necessity (the company cannot compete on commission revenue) rather than principled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Ryde offers a high-risk, high-reward bet on the only NYSE-listed Singapore ride-hailing company, with Q1 2026 revenue growing 38% YoY to S$3.77M and losses narrowing 44% on an adjusted EBITDA basis [1]. The 0% commission model for driver-partners is a genuinely differentiated approach in a market where Grab charges 20-25% commissions, potentially creating a moat as driver supply quality improves. The recent CPO appointment and automated job matching initiative (targeting Q4 2026) suggest product acceleration, while S$31.12M in shareholders' equity provides a capital runway for growth. At $110M market cap, any meaningful share gain in Singapore's ride-hailing market (estimated at S$1.5B+) could drive significant upside.</w:t>
      </w:r>
    </w:p>
    <w:p>
      <w:pPr>
        <w:spacing w:after="120"/>
      </w:pPr>
      <w:r>
        <w:rPr>
          <w:rFonts w:ascii="Calibri" w:hAnsi="Calibri"/>
          <w:b w:val="0"/>
          <w:color w:val="3A4A28"/>
          <w:sz w:val="20"/>
        </w:rPr>
        <w:t>The bear case is overwhelming for an IOWN allocation. The LIQUIDITY FLOOR is violated — $132K in daily dollar volume makes the stock untradeable at institutional scale and creates severe exit risk [3]. The company is deeply unprofitable with a -55% net margin and no clear path to breakeven, requiring continued capital raises that dilute existing shareholders (equity increased to S$31.12M from capital-raising activities in late 2025, not from retained earnings). Ryde competes against Grab, which has 70%+ market share in Singapore, billions in revenue, and massive data and network effect advantages that Ryde cannot overcome at its current scale. The 0% commission model is a pricing war strategy, not a sustainable business model — at some point, Ryde must monetize its driver-partners to become profitable. Autonomous vehicle technology poses an existential long-term threat to the entire driver-partner model. The Inspire Impact Score of 0 (N/A in CSV) with no attributions suggests insufficient coverage for faith-based analysis. At US$2.93M quarterly revenue, this is a pre-scale startup with speculative risk characteristics incompatible with the IOWN framework's focus on durable, owner-quality businesses.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acceleration from 38% YoY in Q1 2026 as driver supply grows on the 0% commission model and automated job matching (Q4 2026 target) reduces rider wait times, potentially driving higher ride completion rates [1][2]</w:t>
      </w:r>
    </w:p>
    <w:p>
      <w:pPr>
        <w:spacing w:before="40" w:after="40"/>
        <w:ind w:left="283"/>
      </w:pPr>
      <w:r>
        <w:rPr>
          <w:rFonts w:ascii="Calibri" w:hAnsi="Calibri"/>
          <w:b/>
          <w:color w:val="4A6B25"/>
          <w:sz w:val="20"/>
        </w:rPr>
        <w:t xml:space="preserve">2. </w:t>
      </w:r>
      <w:r>
        <w:rPr>
          <w:rFonts w:ascii="Calibri" w:hAnsi="Calibri"/>
          <w:b w:val="0"/>
          <w:color w:val="3A4A28"/>
          <w:sz w:val="20"/>
        </w:rPr>
        <w:t>Expansion into adjacent services (delivery, EV mobility) diversifying the revenue base beyond pure ride-hailing and creating multiple growth vectors in Singapore's transportation market [1]</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target for a larger mobility company seeking Singapore market entry, with NYSE listing providing transaction accessibility and S$31.12M equity providing a balance sheet foundation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VIOLATION: $132K daily dollar volume makes the stock untradeable for institutional investors and creates catastrophic exit risk — any meaningful position could take weeks to unwind, and bid-ask spreads amplify transaction costs [3]</w:t>
      </w:r>
    </w:p>
    <w:p>
      <w:pPr>
        <w:spacing w:before="40" w:after="40"/>
        <w:ind w:left="283"/>
      </w:pPr>
      <w:r>
        <w:rPr>
          <w:rFonts w:ascii="Calibri" w:hAnsi="Calibri"/>
          <w:b/>
          <w:color w:val="4A6B25"/>
          <w:sz w:val="20"/>
        </w:rPr>
        <w:t xml:space="preserve">2. </w:t>
      </w:r>
      <w:r>
        <w:rPr>
          <w:rFonts w:ascii="Calibri" w:hAnsi="Calibri"/>
          <w:b w:val="0"/>
          <w:color w:val="3A4A28"/>
          <w:sz w:val="20"/>
        </w:rPr>
        <w:t>Structural unprofitability with -55% net margin and no articulated path to breakeven — continued capital raises will dilute existing shareholders, and the S$31.12M equity runway provides limited cushion against ongoing losses of S$8M+ annually [1]</w:t>
      </w:r>
    </w:p>
    <w:p>
      <w:pPr>
        <w:spacing w:before="40" w:after="40"/>
        <w:ind w:left="283"/>
      </w:pPr>
      <w:r>
        <w:rPr>
          <w:rFonts w:ascii="Calibri" w:hAnsi="Calibri"/>
          <w:b/>
          <w:color w:val="4A6B25"/>
          <w:sz w:val="20"/>
        </w:rPr>
        <w:t xml:space="preserve">3. </w:t>
      </w:r>
      <w:r>
        <w:rPr>
          <w:rFonts w:ascii="Calibri" w:hAnsi="Calibri"/>
          <w:b w:val="0"/>
          <w:color w:val="3A4A28"/>
          <w:sz w:val="20"/>
        </w:rPr>
        <w:t>Grab's dominant market position (70%+ share) with massive data, network effects, and financial resources creates a competitive moat that Ryde's 0% commission model alone cannot overcome — Grab could match pricing at any time to eliminate Ryde's only competitive advantage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Ryde's core business — matching riders with driver-partners through a mobile platform — faces significant long-term disruption risk from autonomous vehicles (AVs). If AV technology matures in Southeast Asia, the entire driver-partner model that generates Ryde's revenue could become obsolete [2]. Companies like Waymo, Cruise, and Baidu are already operating commercial robotaxi services in select markets. Singapore, with its well-mapped urban environment and progressive regulatory stance on autonomous transport, could adopt AVs faster than many countries. In the near term (3-5 years), regulatory hurdles, infrastructure requirements, and consumer trust issues provide a buffer, but the structural threat is real. Additionally, Grab's massive data advantage from millions of daily rides in Southeast Asia creates an AI-powered competitive moat in pricing optimization, demand prediction, and driver allocation that Ryde cannot match at its current scale. AI Opportunity (0/1): The automated job matching feature being developed for Q4 2026 rollout is AI-adjacent but not yet generating revenue. Ryde does not sell AI products or services externally.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Ryde Group Q1 2026 Results — Revenue S$3.77M (+38% YoY), Net Loss S$2.07M (improved from S$3.55M), Adjusted EBITDA Deficit Narrowed 44%, Total Assets S$42.95M, Press Release May 2026</w:t>
      </w:r>
    </w:p>
    <w:p>
      <w:pPr>
        <w:spacing w:before="20" w:after="20"/>
        <w:ind w:left="170"/>
      </w:pPr>
      <w:r>
        <w:rPr>
          <w:rFonts w:ascii="Calibri" w:hAnsi="Calibri"/>
          <w:b/>
          <w:color w:val="4A6B25"/>
          <w:sz w:val="15"/>
        </w:rPr>
        <w:t xml:space="preserve">2. </w:t>
      </w:r>
      <w:r>
        <w:rPr>
          <w:rFonts w:ascii="Calibri" w:hAnsi="Calibri"/>
          <w:b w:val="0"/>
          <w:color w:val="3A4A28"/>
          <w:sz w:val="17"/>
        </w:rPr>
        <w:t>Ryde Group Leadership and Product Strategy — CEO Terence Zou (Founder), CPO Appointment for Platform Innovation, Automated Job Matching Q4 2026, 0% Commission Model, Globe and Mail/StockTitan,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Investing.com, CNBC — RYDE Key Statistics: Stock Price $0.61, Market Cap $110M, Avg Daily Volume 216,327, 52-Week Range $0.16-$1.55,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