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RZLT</w:t>
      </w:r>
      <w:r>
        <w:rPr>
          <w:rFonts w:ascii="Calibri" w:hAnsi="Calibri"/>
          <w:b/>
          <w:color w:val="1A2010"/>
          <w:sz w:val="40"/>
        </w:rPr>
        <w:t xml:space="preserve">  Rezolute, Inc.</w:t>
      </w:r>
    </w:p>
    <w:p>
      <w:pPr>
        <w:spacing w:after="120"/>
      </w:pPr>
      <w:r>
        <w:rPr>
          <w:rFonts w:ascii="Calibri" w:hAnsi="Calibri"/>
          <w:b/>
          <w:color w:val="6E8450"/>
          <w:sz w:val="18"/>
        </w:rPr>
        <w:t>GROWTH SLEEVE · 2026-08-30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Rezolute is a late-stage clinical biopharmaceutical company focused on developing therapies for rare metabolic diseases associated with chronic glucose imbalance, specifically hyperinsulinism (HI). The company's lead asset, ersodetug, is a potential universal treatment for any form of HI, including congenital HI and tumor HI. Rezolute is running two Phase 3 trials: upLIFT (tumor HI, 50% enrolled, topline H2 2026) and sunRIZE (congenital HI, which missed primary endpoints in December 2025 but is under continued FDA review). The company is pre-revenue with $120M in cash and burns approximately $80M annually. Market cap is approximately $445M.</w:t>
      </w:r>
    </w:p>
    <w:p>
      <w:r>
        <w:rPr>
          <w:rFonts w:ascii="Calibri" w:hAnsi="Calibri"/>
          <w:b/>
          <w:color w:val="6E8450"/>
          <w:sz w:val="18"/>
        </w:rPr>
        <w:t>80 Employees · https://www.rezolutebio.com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Rezolute has advanced ersodetug through multiple clinical trials targeting hyperinsulinism, a rare endocrine disorder. The sunRIZE Phase 3 trial in congenital HI missed its primary and key secondary endpoints in December 2025, representing a significant clinical failure [1][2]. However, the company quickly pivoted by meeting with FDA in March 2026 to discuss comprehensive analysis datasets, and FDA encouraged the submission — showing some resilience in execution. The upLIFT Phase 3 trial in tumor HI is progressing with promising interim data. This constitutes one significant effort with mixed results. AI Deployment (0/2): No AI deployment — Rezolute is a clinical-stage biotech focused on drug development with no AI-powered products or quantified AI-driven efficiencies. Market Share (0/2): Pre-revenue company with no marketed products and no market share. Ersodetug is not yet approved by any regulatory authority [1]. Product Pipeline (1/2): Two Phase 3 programs: upLIFT for tumor HI is 50% enrolled with six of eight patients meeting primary endpoint criteria, topline results expected H2 2026 [2]. Post-sunRIZE discussions with FDA are ongoing for congenital HI, with FDA encouraging comprehensive dataset submission for independent evaluation. Specific timelines and clinical milestones provide visibility. R&amp;D Intensity (1/1): As a clinical-stage biotech, virtually all spending is R&amp;D — R&amp;D expenses were $14.3M in Q2 FY2026, up 25% YoY, representing approximately 100% of operating expenses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Rezolute is focused on 'developing transformative therapies for metabolic diseases associated with chronic glucose imbalance' — a purpose that serves patients with rare, life-threatening diseases (hyperinsulinism) who have few or no existing treatment options [3]. Congenital HI affects approximately 1 in 25,000-50,000 births and can cause severe hypoglycemia leading to brain damage. This is a clear, patient-centered purpose that differentiates from generic biotech mission statements, though it lacks the transformative scope of a 4-point cause. Community &amp; Charitable Impact (0/2): No evidence of distinctive charitable programs or community investment. As a pre-revenue clinical-stage company with ~80 employees, limited scale for community impact is expected. Employee Retention (0/2): No publicly available data on employee turnover, tenure, or retention metrics. Small company with limited public disclosure on workforce matters. Insider Buying (2/2): Meaningful insider buying from multiple executives — CFO Daron Evans bought 15,000 shares (~$43K combined), and director Young-Jin Kim (through Handok, Inc.) purchased 1,230,769 shares, representing a massive strategic investment [4]. Net insider buying trend has increased over the past quarter, signaling strong management and board conviction in ersodetug's clinical prospects.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pre-revenue clinical-stage biotech, most infrastructure metrics are deeply negative or unavailable. D/E of 0.95% is essentially debt-free, scoring perfectly — the company's $120.27M cash position against minimal debt reflects a clean balance sheet from equity financing [5]. However, ROE of -81.73% reflects the structural losses inherent in a pre-revenue drug development company burning ~$80M annually, scoring 0 [5]. Profit margin is not applicable (zero revenue) and also scores 0. Forward P/E, PEG, and revenue growth metrics are unavailable and excluded from the calculation, leaving only three metrics scored. The cash runway of approximately 1.5 years ($120M / ~$80M annual burn) creates near-term financing risk. The stock clears the liquidity floor at ~$8.7M daily trading value ($4.62 x 1.88M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Rezolute operates with a primarily finite mindset, focused on the binary clinical trial outcomes that will determine the company's survival. The company's purpose — treating rare metabolic diseases — is genuine and patient-centered, but the single-asset, pre-revenue structure means the company is playing to win a specific clinical trial rather than playing to keep playing. The sunRIZE Phase 3 failure in December 2025 tested the company's resilience, and the pivot to FDA engagement and continued upLIFT execution showed some courage, but the overall posture is survival-oriented rather than infinite.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Rezolute's purpose — developing transformative therapies for hyperinsulinism patients who lack adequate treatment options — is genuine and serves a vulnerable patient population [3]. Congenital HI can cause severe hypoglycemia and brain damage in infants, and no FDA-approved treatment exists specifically for this condition. However, 'developing transformative therapies' is a standard biotech mission statement shared by hundreds of clinical-stage companies. The purpose has not yet been validated by sustained execution over multiple product cycles or leadership transitions — the company is defined by a single drug candidate. Sinek would view this as a legitimate purpose that has not been tested enough to qualify as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Rezolute maintains a small, focused organization under CEO Nevan Elam with stable leadership and a dedicated clinical team. The company's ability to pivot from the sunRIZE failure to continued FDA engagement and upLIFT execution without apparent organizational disruption suggests adequate internal trust [2]. Significant insider buying by the CFO and a board director signals alignment and confidence. However, no specific employee empowerment, cultural, or retention data is available for a company of this size.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Rezolute operates in a niche rare disease space with limited direct competitors for hyperinsulinism treatment. The company's communications focus on clinical data and regulatory milestones rather than competitive dynamics. No management commentary was found referencing competitors' strengths or using competitive pressure as motivation for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Rezolute has not demonstrated transformative flexibility — the company has one drug candidate (ersodetug) pursued through two indications (congenital HI and tumor HI) with no diversification beyond hyperinsulinism [1]. When the sunRIZE trial missed endpoints, the company continued pursuing the same drug through FDA engagement rather than pivoting its approach. This is persistence, not existential flexibility. The company is too small and too early to have faced a true existential flexibility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After the sunRIZE Phase 3 trial missed primary endpoints in December 2025, Rezolute's leadership showed some courage by continuing to pursue the program — meeting with FDA in March 2026 and submitting comprehensive datasets rather than abandoning the indication [2]. Simultaneously maintaining the upLIFT Phase 3 trial at an accelerated burn rate of $14.3M quarterly R&amp;D demonstrates willingness to invest aggressively despite clinical setbacks. However, these decisions reflect standard biotech clinical development practices rather than exceptional courage against 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Rezolute at $4.62 per share ($445M market cap) is a late-stage rare disease biotech with a high-conviction binary catalyst — the upLIFT Phase 3 trial in tumor HI is 50% enrolled with six of eight patients meeting primary endpoint criteria and no longer requiring intravenous glucose, with topline results expected H2 2026 [2]. The company has $120.27M in cash with minimal debt (D/E 0.95%), and the essentially debt-free balance sheet provides clean funding for clinical operations [5]. Insider buying provides conviction: director Young-Jin Kim (Handok) purchased 1,230,769 shares, and CFO Evans bought 15,000 shares, with net insider buying trending higher over the past quarter [4]. Analyst consensus is bullish with an average price target of $13.25 (187% upside from current levels) and Guggenheim initiated with a Buy rating. If ersodetug is approved for tumor HI, it could be the first FDA-approved therapy specifically targeting hyperinsulinism, commanding orphan drug pricing in an uncontested market.</w:t>
      </w:r>
    </w:p>
    <w:p>
      <w:pPr>
        <w:spacing w:after="120"/>
      </w:pPr>
      <w:r>
        <w:rPr>
          <w:rFonts w:ascii="Calibri" w:hAnsi="Calibri"/>
          <w:b w:val="0"/>
          <w:color w:val="3A4A28"/>
          <w:sz w:val="20"/>
        </w:rPr>
        <w:t>The bear case is dominated by clinical and financial survival risk. The sunRIZE Phase 3 trial for congenital HI missed primary and key secondary endpoints in December 2025, demonstrating that clinical development of ersodetug is not guaranteed — a similar failure in upLIFT would be existential for the company [1][2]. Cash runway of approximately 1.5 years ($120M against ~$80M annual burn rate) means the company will likely need to raise capital within 12-18 months, creating dilution risk at potentially depressed prices if clinical data disappoints. The stock's 52-week range of $1.07-$11.46 reflects extreme binary outcome volatility — the current price of $4.62 implies the market assigns roughly 35% probability to a positive upLIFT outcome. ROE of -81.73% and TTM net loss of $81.5M underscore the deep losses inherent in pre-revenue drug development [5]. The rare disease market for hyperinsulinism is small by definition, potentially limiting peak revenue even in a best-case approval scenario. The Inspire Impact Score of 31 (ALIGNED) is a modest positive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upLIFT Phase 3 topline results expected H2 2026 — interim data shows six of eight enrolled patients met primary endpoint criteria and no longer require IV glucose, and positive topline results could trigger a re-rating from $4.62 toward the $13.25 analyst consensus price target [2]</w:t>
      </w:r>
    </w:p>
    <w:p>
      <w:pPr>
        <w:spacing w:before="40" w:after="40"/>
        <w:ind w:left="283"/>
      </w:pPr>
      <w:r>
        <w:rPr>
          <w:rFonts w:ascii="Calibri" w:hAnsi="Calibri"/>
          <w:b/>
          <w:color w:val="4A6B25"/>
          <w:sz w:val="20"/>
        </w:rPr>
        <w:t xml:space="preserve">2. </w:t>
      </w:r>
      <w:r>
        <w:rPr>
          <w:rFonts w:ascii="Calibri" w:hAnsi="Calibri"/>
          <w:b w:val="0"/>
          <w:color w:val="3A4A28"/>
          <w:sz w:val="20"/>
        </w:rPr>
        <w:t>FDA engagement on sunRIZE congenital HI program — FDA encouraged Rezolute to submit comprehensive analysis datasets for independent evaluation after the Phase 3 missed endpoints, leaving open the possibility of an alternative regulatory pathway for this indication [2]</w:t>
      </w:r>
    </w:p>
    <w:p>
      <w:pPr>
        <w:spacing w:before="40" w:after="40"/>
        <w:ind w:left="283"/>
      </w:pPr>
      <w:r>
        <w:rPr>
          <w:rFonts w:ascii="Calibri" w:hAnsi="Calibri"/>
          <w:b/>
          <w:color w:val="4A6B25"/>
          <w:sz w:val="20"/>
        </w:rPr>
        <w:t xml:space="preserve">3. </w:t>
      </w:r>
      <w:r>
        <w:rPr>
          <w:rFonts w:ascii="Calibri" w:hAnsi="Calibri"/>
          <w:b w:val="0"/>
          <w:color w:val="3A4A28"/>
          <w:sz w:val="20"/>
        </w:rPr>
        <w:t>Handok Inc. director Young-Jin Kim's purchase of 1,230,769 shares signals potential strategic partnership interest from the South Korean pharmaceutical company, which could provide development funding, Asian market access, or a licensing deal that would extend cash runway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upLIFT Phase 3 failure would be near-existential — if ersodetug misses tumor HI endpoints (following the sunRIZE congenital HI failure), the company's entire pipeline would face serious viability questions with limited cash runway for alternative programs [1][2]</w:t>
      </w:r>
    </w:p>
    <w:p>
      <w:pPr>
        <w:spacing w:before="40" w:after="40"/>
        <w:ind w:left="283"/>
      </w:pPr>
      <w:r>
        <w:rPr>
          <w:rFonts w:ascii="Calibri" w:hAnsi="Calibri"/>
          <w:b/>
          <w:color w:val="4A6B25"/>
          <w:sz w:val="20"/>
        </w:rPr>
        <w:t xml:space="preserve">2. </w:t>
      </w:r>
      <w:r>
        <w:rPr>
          <w:rFonts w:ascii="Calibri" w:hAnsi="Calibri"/>
          <w:b w:val="0"/>
          <w:color w:val="3A4A28"/>
          <w:sz w:val="20"/>
        </w:rPr>
        <w:t>Cash runway of approximately 1.5 years ($120M cash against ~$80M annual burn) creates near-term financing risk — the company will likely need to raise capital by early 2028, and a clinical setback could force dilutive financing at distressed valuations [5]</w:t>
      </w:r>
    </w:p>
    <w:p>
      <w:pPr>
        <w:spacing w:before="40" w:after="40"/>
        <w:ind w:left="283"/>
      </w:pPr>
      <w:r>
        <w:rPr>
          <w:rFonts w:ascii="Calibri" w:hAnsi="Calibri"/>
          <w:b/>
          <w:color w:val="4A6B25"/>
          <w:sz w:val="20"/>
        </w:rPr>
        <w:t xml:space="preserve">3. </w:t>
      </w:r>
      <w:r>
        <w:rPr>
          <w:rFonts w:ascii="Calibri" w:hAnsi="Calibri"/>
          <w:b w:val="0"/>
          <w:color w:val="3A4A28"/>
          <w:sz w:val="20"/>
        </w:rPr>
        <w:t>Pre-revenue biotech with no marketed products, negative ROE of -81.73%, and TTM net losses of $81.5M — the stock is a binary outcome bet with 52-week range of $1.07-$11.46, and the single-asset portfolio offers no diversification if ersodetug fails to gain regulatory approval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Rezolute's core business — developing and eventually manufacturing biologic therapies for rare metabolic diseases — is structurally protected from AI disruption [1][3]. Drug development requires physical clinical trials with real patients, FDA regulatory approval through a heavily regulated multi-year process, and biologic manufacturing that involves physical production of antibody-based therapeutics. AI cannot substitute for the actual drug molecules that treat hyperinsulinism patients. The pharmaceutical value chain from discovery through manufacturing to distribution involves physical-world processes, regulatory barriers, and patent protections that are immune to AI displacement. AI may accelerate early-stage drug discovery timelines, but this benefits companies like Rezolute rather than threatening them. The score is deducted one point from IMMUNE because AI-driven drug discovery competitors could potentially identify competing molecules faster, creating competitive pressure in the rare disease space. AI Opportunity (0/1): Rezolute does not generate any revenue from AI products or services. The company is a pre-revenue biotech focused on clinical development of a single drug candidate.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Rezolute Q1/Q2/Q3 FY2026 Financial Results — Net Loss $18.2M (Q1), R&amp;D Expenses $14.3M (+25% YoY), EPS -$0.16, Zero Revenue, SEC Filings 2026</w:t>
      </w:r>
    </w:p>
    <w:p>
      <w:pPr>
        <w:spacing w:before="20" w:after="20"/>
        <w:ind w:left="170"/>
      </w:pPr>
      <w:r>
        <w:rPr>
          <w:rFonts w:ascii="Calibri" w:hAnsi="Calibri"/>
          <w:b/>
          <w:color w:val="4A6B25"/>
          <w:sz w:val="15"/>
        </w:rPr>
        <w:t xml:space="preserve">2. </w:t>
      </w:r>
      <w:r>
        <w:rPr>
          <w:rFonts w:ascii="Calibri" w:hAnsi="Calibri"/>
          <w:b w:val="0"/>
          <w:color w:val="3A4A28"/>
          <w:sz w:val="17"/>
        </w:rPr>
        <w:t>Rezolute Clinical Pipeline — upLIFT Phase 3 Tumor HI (50% Enrolled, 6/8 Met Endpoint), sunRIZE Phase 3 Congenital HI (Missed Endpoints Dec 2025, FDA Engagement), GureFocus, 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Rezolute Corporate Website — Purpose, Hyperinsulinism Focus, Company Overview, rezolutebio.com,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Rezolute Insider Trading — CFO Evans Bought 15K Shares ($43K), Director Young-Jin Kim (Handok) Bought 1.23M Shares, SEC Form 4,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RZLT Key Statistics: Market Cap $445M, D/E 0.95%, ROE -81.73%, Cash $120.27M, Stock Price $4.62, Avg Volume 1.88M,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