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SABR</w:t>
      </w:r>
      <w:r>
        <w:rPr>
          <w:rFonts w:ascii="Calibri" w:hAnsi="Calibri"/>
          <w:b/>
          <w:color w:val="1A2010"/>
          <w:sz w:val="40"/>
        </w:rPr>
        <w:t xml:space="preserve">  Sabre Corporation</w:t>
      </w:r>
    </w:p>
    <w:p>
      <w:pPr>
        <w:spacing w:after="120"/>
      </w:pPr>
      <w:r>
        <w:rPr>
          <w:rFonts w:ascii="Calibri" w:hAnsi="Calibri"/>
          <w:b/>
          <w:color w:val="6E8450"/>
          <w:sz w:val="18"/>
        </w:rPr>
        <w:t>GROWTH SLEEVE · 2026-10-10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Sabre Corporation is a technology provider to the global travel and tourism industry, operating a SaaS platform connecting travel suppliers (airlines, hotels) with travel agencies and corporate buyers through one of three major Global Distribution Systems. The company operates through Travel Solutions (airline IT, reservations, and distribution) and Hospitality Solutions (hotel technology) segments, generating TTM revenue of $2.9B with 3.6% YoY growth. Sabre still has not recovered to pre-COVID revenue levels (~$3.9B in 2019) and remains GAAP unprofitable with $4.3B in total debt. Founded in 1960 as a division of American Airlines, now headquartered in Southlake, Texas, with 4,650 employees.</w:t>
      </w:r>
    </w:p>
    <w:p>
      <w:r>
        <w:rPr>
          <w:rFonts w:ascii="Calibri" w:hAnsi="Calibri"/>
          <w:b/>
          <w:color w:val="6E8450"/>
          <w:sz w:val="18"/>
        </w:rPr>
        <w:t>4,650 Employees · https://www.sabre.com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Sabre has migrated its infrastructure to Google Cloud over the last several years, modernizing from legacy on-premises systems — but this is a necessary catch-up rather than transformative innovation [1]. No new product categories or market pivots have been successfully launched; the company still operates the same GDS model it has run for decades. Hospitality Solutions grew 11% in Q2 2026, the fastest segment, but represents incremental feature development. AI Deployment (1/2): Sabre is deploying 'agentic AI' capabilities and has promoted Gary Wiseman to lead AI innovation, with management describing AI as enabling travel agents to shop, price, book, and service travel more efficiently [3]. However, no specific AI-powered products with measurable revenue are shipping, and the AI strategy remains in early stages — management acknowledged it hasn't included AI upside in forward guidance. Market Share (1/2): Sabre is one of three major GDS providers alongside Amadeus and Travelport, but has been losing global share to Amadeus, particularly in Europe and Asia [1]. Air distribution bookings face pressure from direct-connect alternatives. Product Pipeline (1/2): AI-powered travel agent tools and next-generation hospitality platforms are in development, but timelines are vague and the company is still in 'early stages of sizing the AI opportunity' [3]. R&amp;D Intensity (0/1): Technology investment is modest relative to revenue for a company positioning itself as an 'AI-native technology leader' — spending is constrained by the massive debt service burden.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Sabre's stated purpose of 'powering travel' is generic and interchangeable with any travel technology company — it describes what the company does, not why it matters [3]. The mission has not shaped distinctive strategic decisions or differentiated Sabre from Amadeus or Travelport. There is no articulated vision of a better future. Community Impact (0/2): No evidence of distinctive charitable programs or community investment. The sustainability team (senior director, head, and chief ESG officer) departed in September 2025 during a restructuring, raising questions about Sabre's commitment to social responsibility [4]. Employee Retention (0/2): CEO succession from Sean Menke to Kurt Ekert represents leadership transition, but no specific retention or tenure data available. Menke urged employees to 'get comfortable with discomfort' at a leadership summit, suggesting a period of organizational instability [3]. Insider Buying (0/2): No evidence of meaningful net insider buying by Ekert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D/E and ROE excluded (unavailable from yfinance, likely reflecting negative equity given $4.3B debt). The score benefits from excluding leverage and profitability metrics that would otherwise severely penalize the stock. Forward P/E of 9.9 (score 1.0) and forward PEG of 1.68 (score 0.66, 2x weight) suggest the market prices in a sharp earnings recovery — forward EPS of $0.19 versus TTM EPS of -$0.20 [1][2]. Revenue growth is anemic at 3.6% YoY (score 0.79) and ~3% 5-year CAGR (score 0.53, 2x weight), still below pre-COVID levels of $3.9B. Profit margin is approximately -2.8% (score 0.0) based on TTM EPS of -$0.20 against $2.85B revenue. The company carries $4.3B in total debt against $676M in cash, with free cash flow guidance of negative $65M for FY2026 [1]. Daily dollar volume of $8.9M provides marginal but adequate liquidity. Weighted sum: 4.31/7 =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Sabre is a textbook finite player — a legacy technology intermediary optimizing for quarterly survival under crushing debt, without a transcendent purpose, courageous leadership decisions, or organizational trust. The CEO transition, sustainability team departure, and debt-driven cost management all point to a company playing not to lose rather than playing to keep playing. Sinek would identify Sabre as a company that exists because it has always existed, not because it has a cause worth advancing.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Sabre has no Just Cause. 'Powering travel' is a functional description of what the company does, not a vision of a future state worth sacrificing for [3]. The company exists to process travel transactions as a technology middleman — there is no articulated purpose beyond serving shareholders and customers. Leadership language focuses on market share, EBITDA targets, and debt reduction rather than advancing a cause that would inspire multi-generational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Sabre shows signs of organizational instability — CEO transition, departure of the entire sustainability leadership team (senior director, head, and chief ESG officer) in September 2025, and Menke's urging employees to 'get comfortable with discomfort' suggest a low-trust environment [3][4]. The restructuring and cost-cutting under debt pressure create uncertainty that erodes psychological safety. No specific retention, tenure, or employee sentiment data available to counter this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Sabre frames competition in finite terms — market share against Amadeus, win rates against Travelport, and booking volume metrics [1]. Management does not publicly acknowledge what Amadeus does better (superior European market penetration, better margins, earlier cloud migration) or use competitive pressure as inspiration for self-improvement. The AI strategy is framed as competitive defense rather than learning from AI-native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Sabre is attempting to pivot from a legacy GDS provider to a cloud-based, AI-enabled technology platform — the Google Cloud migration and AI strategy represent meaningful business model evolution [3]. However, this is an incremental modernization driven by competitive necessity rather than a transformative pivot in service of a Just Cause. The core GDS transaction model remains unchanged, and the company hasn't demonstrated willingness to abandon legacy revenue to pursue a fundamentally different approach.</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decisions. Sabre's leadership is in survival mode — optimizing for EBITDA to service $4.3B in debt, cutting costs (including disbanding the sustainability team), and pursuing incremental revenue growth [1][4]. The CEO transition from Menke to Ekert was a succession event, not a courageous strategic choice. Management has not invested counter-cyclically, walked away from misaligned revenue, or made a costly long-term bet. The AI strategy is described in aspirational terms without material investment commitments.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Sabre at $1.90 with a $767M market cap could represent deep value if the travel technology turnaround succeeds — the stock trades at just 9.9x forward earnings reflecting the market's near-zero confidence, while Q2 2026 adjusted EBITDA of $151M (up 19% YoY) and full-year EBITDA guidance raised to ~$600M show operational improvement [1][2]. Revenue of $2.85B is growing, Hospitality Solutions is expanding 11% YoY, and the AI strategy could eventually differentiate Sabre's platform. The forward PEG of 1.68 implies reasonable growth-adjusted valuation if the earnings inflection from negative to positive EPS materializes. With 60+ years of travel industry infrastructure and relationships with most global airlines, Sabre has embedded switching costs and regulatory complexity that provide some defense against disruption.</w:t>
      </w:r>
    </w:p>
    <w:p>
      <w:pPr>
        <w:spacing w:after="120"/>
      </w:pPr>
      <w:r>
        <w:rPr>
          <w:rFonts w:ascii="Calibri" w:hAnsi="Calibri"/>
          <w:b w:val="0"/>
          <w:color w:val="3A4A28"/>
          <w:sz w:val="20"/>
        </w:rPr>
        <w:t>The bear case is overwhelming and structural. Sabre carries $4.3B in total debt against a $767M market cap — leverage exceeds 5x market capitalization, and free cash flow guidance remains negative at -$65M for FY2026 [1]. Revenue of $2.85B remains 27% below pre-COVID levels ($3.9B in 2019) seven years later, and 3.6% YoY growth barely exceeds inflation. AI-driven disintermediation poses an existential threat to the GDS model — AI travel agents can increasingly bypass the intermediary layer that generates Sabre's core transaction revenue, and airlines continue investing in NDC direct-connect alternatives [3]. The CEO transition, sustainability team departure, and organizational instability suggest a company in survival mode rather than strategic advance [4]. Q2 GAAP net loss of $36M and TTM EPS of -$0.20 confirm continued unprofitability, while the $1.90 stock price (down from $25+ pre-COVID) reflects the market's verdict on the structural challenges. The Sustainalytics controversy score of 2.0 (above category average of 1.5) adds ESG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EBITDA inflection with guidance raised to ~$600M for FY2026 (up 19% YoY) — if earnings turn sustainably positive (forward EPS $0.19), the stock's 9.9x forward P/E could re-rate significantly from the current distressed valuation [1][2]</w:t>
      </w:r>
    </w:p>
    <w:p>
      <w:pPr>
        <w:spacing w:before="40" w:after="40"/>
        <w:ind w:left="283"/>
      </w:pPr>
      <w:r>
        <w:rPr>
          <w:rFonts w:ascii="Calibri" w:hAnsi="Calibri"/>
          <w:b/>
          <w:color w:val="4A6B25"/>
          <w:sz w:val="20"/>
        </w:rPr>
        <w:t xml:space="preserve">2. </w:t>
      </w:r>
      <w:r>
        <w:rPr>
          <w:rFonts w:ascii="Calibri" w:hAnsi="Calibri"/>
          <w:b w:val="0"/>
          <w:color w:val="3A4A28"/>
          <w:sz w:val="20"/>
        </w:rPr>
        <w:t>AI-powered travel technology platform could differentiate Sabre from legacy GDS competitors if agentic AI tools drive incremental booking volume through Sabre's infrastructure rather than bypassing it [3]</w:t>
      </w:r>
    </w:p>
    <w:p>
      <w:pPr>
        <w:spacing w:before="40" w:after="40"/>
        <w:ind w:left="283"/>
      </w:pPr>
      <w:r>
        <w:rPr>
          <w:rFonts w:ascii="Calibri" w:hAnsi="Calibri"/>
          <w:b/>
          <w:color w:val="4A6B25"/>
          <w:sz w:val="20"/>
        </w:rPr>
        <w:t xml:space="preserve">3. </w:t>
      </w:r>
      <w:r>
        <w:rPr>
          <w:rFonts w:ascii="Calibri" w:hAnsi="Calibri"/>
          <w:b w:val="0"/>
          <w:color w:val="3A4A28"/>
          <w:sz w:val="20"/>
        </w:rPr>
        <w:t>Hospitality Solutions growing 11% YoY represents the fastest segment and could become a more significant revenue contributor as hotel technology modernization accelerates globally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GDS disintermediation — agentic AI travel agents and airline NDC investments could bypass Sabre's intermediary layer, compressing transaction-based revenue in the air distribution segment that remains Sabre's core business [3]</w:t>
      </w:r>
    </w:p>
    <w:p>
      <w:pPr>
        <w:spacing w:before="40" w:after="40"/>
        <w:ind w:left="283"/>
      </w:pPr>
      <w:r>
        <w:rPr>
          <w:rFonts w:ascii="Calibri" w:hAnsi="Calibri"/>
          <w:b/>
          <w:color w:val="4A6B25"/>
          <w:sz w:val="20"/>
        </w:rPr>
        <w:t xml:space="preserve">2. </w:t>
      </w:r>
      <w:r>
        <w:rPr>
          <w:rFonts w:ascii="Calibri" w:hAnsi="Calibri"/>
          <w:b w:val="0"/>
          <w:color w:val="3A4A28"/>
          <w:sz w:val="20"/>
        </w:rPr>
        <w:t>Crushing debt burden of $4.3B against $767M market cap with negative free cash flow (-$65M guidance) — interest payments consume substantial operating income, and any revenue weakness could trigger a liquidity crisis or dilutive capital raise [1]</w:t>
      </w:r>
    </w:p>
    <w:p>
      <w:pPr>
        <w:spacing w:before="40" w:after="40"/>
        <w:ind w:left="283"/>
      </w:pPr>
      <w:r>
        <w:rPr>
          <w:rFonts w:ascii="Calibri" w:hAnsi="Calibri"/>
          <w:b/>
          <w:color w:val="4A6B25"/>
          <w:sz w:val="20"/>
        </w:rPr>
        <w:t xml:space="preserve">3. </w:t>
      </w:r>
      <w:r>
        <w:rPr>
          <w:rFonts w:ascii="Calibri" w:hAnsi="Calibri"/>
          <w:b w:val="0"/>
          <w:color w:val="3A4A28"/>
          <w:sz w:val="20"/>
        </w:rPr>
        <w:t>Revenue still 27% below pre-COVID levels ($2.85B vs. $3.9B in 2019) after seven years of recovery — structural headwinds from airline direct channels, virtual meetings replacing business travel, and geopolitical disruption (Middle East conflict impacting Q2 air bookings) challenge growth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Sabre's core GDS business faces meaningful AI substitution risk — AI travel agents and agentic booking tools could potentially bypass the GDS intermediary layer by connecting directly to airline and hotel APIs, compressing Sabre's transaction-based revenue model [3]. Management argues that Sabre provides the 'foundational transaction layer AI uses to shop, price, book, and service travel,' but this is a defensive framing that hasn't been validated by market outcomes. Airlines have been investing in direct-connect alternatives (NDC) for years, and AI accelerates the disintermediation trend by enabling sophisticated booking without human travel agents who rely on GDS interfaces. The Hospitality Solutions segment is more defensible (hotel tech has higher switching costs), and regulatory complexity in airline distribution provides some protection. However, the core air distribution business — Sabre's largest segment — is structurally exposed to both AI-driven disintermediation and airline direct-channel investment [1]. AI Opportunity (0/1): Sabre is developing AI tools but has not quantified AI revenue — management explicitly stated it is in 'early stages of sizing the AI opportunity' and has not included AI upside in guidance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Sabre Q2 2026 Earnings Release (SEC 8-K) — $712M Revenue (+4% YoY), Adjusted EBITDA $151M (+19%), GAAP Net Loss $36M, Guidance Raised to ~$600M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Sabre Q1 2026 Earnings Summary — ~$760M Revenue (+8% YoY), EPS Exceeded Estimates, Air Bookings Pressure from Geopolitics, Platform Aeronaut/MarketBeat, May 2026</w:t>
      </w:r>
    </w:p>
    <w:p>
      <w:pPr>
        <w:spacing w:before="20" w:after="20"/>
        <w:ind w:left="170"/>
      </w:pPr>
      <w:r>
        <w:rPr>
          <w:rFonts w:ascii="Calibri" w:hAnsi="Calibri"/>
          <w:b/>
          <w:color w:val="4A6B25"/>
          <w:sz w:val="15"/>
        </w:rPr>
        <w:t xml:space="preserve">3. </w:t>
      </w:r>
      <w:r>
        <w:rPr>
          <w:rFonts w:ascii="Calibri" w:hAnsi="Calibri"/>
          <w:b w:val="0"/>
          <w:color w:val="3A4A28"/>
          <w:sz w:val="17"/>
        </w:rPr>
        <w:t>Sabre CEO Kurt Ekert &amp; AI Strategy — Agentic AI, 'Foundational Transaction Layer,' Culture of Empowerment, Gary Wiseman Promoted to AI Leadership, Proxy/Earnings Call, 2026</w:t>
      </w:r>
    </w:p>
    <w:p>
      <w:pPr>
        <w:spacing w:before="20" w:after="20"/>
        <w:ind w:left="170"/>
      </w:pPr>
      <w:r>
        <w:rPr>
          <w:rFonts w:ascii="Calibri" w:hAnsi="Calibri"/>
          <w:b/>
          <w:color w:val="4A6B25"/>
          <w:sz w:val="15"/>
        </w:rPr>
        <w:t xml:space="preserve">4. </w:t>
      </w:r>
      <w:r>
        <w:rPr>
          <w:rFonts w:ascii="Calibri" w:hAnsi="Calibri"/>
          <w:b w:val="0"/>
          <w:color w:val="3A4A28"/>
          <w:sz w:val="17"/>
        </w:rPr>
        <w:t>Sabre ESG — Sustainability Team Departed (Sept 2025), Sustainalytics Controversy Score 2.0 (Moderate), Yahoo Finance/Skift, 2023-2025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