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SHLS</w:t>
      </w:r>
      <w:r>
        <w:rPr>
          <w:rFonts w:ascii="Calibri" w:hAnsi="Calibri"/>
          <w:b/>
          <w:color w:val="1A2010"/>
          <w:sz w:val="40"/>
        </w:rPr>
        <w:t xml:space="preserve">  Shoals Technologies Group, Inc.</w:t>
      </w:r>
    </w:p>
    <w:p>
      <w:pPr>
        <w:spacing w:after="120"/>
      </w:pPr>
      <w:r>
        <w:rPr>
          <w:rFonts w:ascii="Calibri" w:hAnsi="Calibri"/>
          <w:b/>
          <w:color w:val="6E8450"/>
          <w:sz w:val="18"/>
        </w:rPr>
        <w:t>GROWTH SLEEVE · 2026-08-29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Shoals Technologies Group provides electrical balance of systems (EBOS) solutions for the energy transition market, including utility-scale solar, battery energy storage systems (BESS), and EV charging infrastructure. Products include cable assemblies, wire harnesses, combiner boxes, junction boxes, and monitoring solutions. The company manufactures at facilities in Portland, Tennessee and serves utility-scale solar developers, EPCs, and asset owners globally.</w:t>
      </w:r>
    </w:p>
    <w:p>
      <w:r>
        <w:rPr>
          <w:rFonts w:ascii="Calibri" w:hAnsi="Calibri"/>
          <w:b/>
          <w:color w:val="6E8450"/>
          <w:sz w:val="18"/>
        </w:rPr>
        <w:t>1,500 Employees · https://www.shoals.com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Shoals expanded from its core solar EBOS products into battery energy storage systems (BESS) and EV charging infrastructure segments, representing incremental market extensions rather than transformative pivots [1]. Revenue growth in Q2 2026 (+47% YoY) and Q1 (+74.9% YoY) is driven primarily by U.S. utility-scale solar market recovery and tariff-driven demand pull-forward, not product innovation. The company has lost market share since its 2021 IPO according to industry reviews [4]. AI Deployment (0/2): No AI deployment evident. Shoals is a physical manufacturing company producing cable assemblies and electrical components without reported AI-driven products, services, or quantified internal efficiency gains. Market Share (1/2): Meaningful player in solar EBOS with a well-recognized brand among utility-scale solar developers and EPCs, but reportedly 'losing both margin and market share at an alarming rate' since its 2021 IPO [4]. Former CEO now leads a competing company, adding competitive pressure. Still a significant player but share trajectory is negative. Product Pipeline (1/2): BESS segment growth and expanded product lines for energy storage and EV charging represent pipeline activity with general market visibility. However, no specific next-generation products named with launch dates; growth is driven by market expansion rather than product-level innovation [1]. R&amp;D Intensity (0/1): Manufacturing and assembly company with modest R&amp;D spending relative to the sector. Product development is engineering-driven (cable harness design) rather than fundamental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Shoals positions itself as enabling the energy transition by providing critical EBOS infrastructure for solar, storage, and EV charging [5]. The connection to clean energy gives the business implicit purpose, but the company's public materials focus on product capabilities rather than a distinctive mission statement. The purpose is tied to what they sell (electrical components) rather than why they exist. Community Impact (0/2): No specific evidence of charitable programs, community investment, or philanthropic initiatives beyond participation in the UN SDG framework mentioned in their ESG reports [5]. The 2023 ESG report details environmental stewardship and Scope 1/2 emissions reporting but no community investment with quantified dollar amounts. Employee Retention (0/2): Glassdoor rating of 2.3/5 with only 29% of employees recommending the company [4]. Reviews cite culture 'changing for the worse' with significant management turnover, especially in executive ranks. Former CEO now heads a competing company and is reportedly 'cherry-picking the best employees from Shoals' — a critical talent retention failure. Insider Buying (0/2): No evidence of meaningful net insider buying. New CEO Brandon Moss was recently appointed, and the leadership transition itself signals prior management instability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with strong results driven by exceptional revenue growth and favorable valuation. D/E of 37.9% scores perfectly at 1.0, well below the 70% target — manageable leverage with $233.8M total debt [3]. ROE of 5.86% scores 0.39 on a 2x-weighted basis, the primary drag — reflecting thin net profitability on invested capital despite revenue growth. Revenue growth YoY of approximately 30% (FY2026 guidance midpoint $620M vs. FY2025 $475.3M) scores perfectly at 1.0 [1]. Revenue 5yr CAGR of approximately 22% (from ~$230M FY2021 to ~$620M FY2026E) scores perfectly at 1.0 on a 2x-weighted basis. Forward P/E of 17.91 scores 1.0, comfortably below the 20 target [3]. Profit margin of 5.42% scores 0.27 — improving from operational trough but still well below the 20% target. Forward PEG of 0.48 scores perfectly at 1.0 on a 2x-weighted basis, indicating the stock is attractively valued relative to its growth rate [3]. Liquidity floor cleared: 3.72M avg volume x $8.92 = $33.2M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Shoals Technologies operates with a predominantly finite game mindset. Despite serving the clean energy transition, the company's internal culture has deteriorated significantly — Glassdoor 2.3/5 rating, former CEO now competing directly and recruiting away talent, and high executive turnover [4][6]. New CEO Brandon Moss must rebuild organizational trust and competitive positioning from a weakened foundation. The company's strategic language focuses on market share recovery and financial targets rather than a cause that transcends quarterly results.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Shoals' connection to clean energy transition provides implicit purpose — the company's products enable solar, storage, and EV infrastructure deployment [5]. However, this cause is not distinctively articulated by leadership. The company's public communications focus on financial targets, backlog, and market opportunity rather than a vision of a better future. The cause is borrowed from the industry rather than owned by the company. It does not shape strategic decisions or differentiate Shoals from any other solar supply chain participant.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Clear evidence of a low-trust environment. Glassdoor 2.3/5 rating with only 29% of employees recommending the company [4]. Reviews describe a family-oriented culture 'changing for the worse' with significant management turnover. The former CEO leaving to head a competing company and 'cherry-picking the best employees' is a critical organizational failure — it demonstrates that key talent did not feel sufficient loyalty to stay [4][6]. New CEO Brandon Moss inherits an organization with damaged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departure of the former CEO to create a direct competitor suggests a competitive dynamic built on talent raids and market share warfare rather than mutual improvement [4]. Shoals' competitive framing, as expressed in employee reviews, focuses on market share loss and margin erosion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Shoals has remained focused on EBOS products since its founding, expanding incrementally into BESS and EV charging but without fundamental business model reinvention [1]. The core product line — cable assemblies, wire harnesses, combiner boxes — is essentially unchanged. The company has not demonstrated willingness to abandon existing approaches or make transformative strategic pivots.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New CEO Brandon Moss was recently appointed to stabilize a company facing market share erosion, executive turnover, and competitive pressure from its own former CEO [6]. The leadership change was reactive (responding to prior management departure) rather than a proactive strategic choice. No examples of Shoals sacrificing near-term results for long-term capability or making principled decisions that cost money in the short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Shoals Technologies is executing a strong revenue recovery in 2026, with Q2 revenue of $163M (up 47% YoY) and Q1 revenue of $140.6M (up 74.9% YoY) driven by robust U.S. utility-scale solar demand and expanding BESS segment [1]. Full-year guidance of $600-640M (+30% at midpoint) with adjusted EBITDA of $118-132M demonstrates improving scale economics. Record backlog and awarded orders of $801.4M with $700M expected to ship by Q2 2027 provides exceptional revenue visibility [1]. Forward PEG of 0.48 and Forward P/E of 17.91 suggest the stock is attractively valued relative to its growth trajectory, and D/E of 37.9% indicates a healthy balance sheet. The energy transition tailwind — utility-scale solar, BESS, and EV charging — provides a multi-decade secular growth driver.</w:t>
      </w:r>
    </w:p>
    <w:p>
      <w:pPr>
        <w:spacing w:after="120"/>
      </w:pPr>
      <w:r>
        <w:rPr>
          <w:rFonts w:ascii="Calibri" w:hAnsi="Calibri"/>
          <w:b w:val="0"/>
          <w:color w:val="3A4A28"/>
          <w:sz w:val="20"/>
        </w:rPr>
        <w:t>The bear case centers on organizational instability and competitive deterioration. Since the 2021 IPO, Shoals has reportedly lost both margin and market share, with former CEO now heading a directly competing company and recruiting Shoals' best employees [4]. Glassdoor 2.3/5 rating with 29% recommendation rate signals deep cultural problems that new CEO Brandon Moss must address [4][6]. Profit margin of 5.42% remains thin despite 47% revenue growth, raising questions about pricing power and competitive positioning. The solar EBOS market faces potential tariff uncertainty, permitting delays, and financing cost headwinds that could disrupt the current demand cycle. Additionally, Q2 2026 adjusted EBITDA margin of 19.3% ($31.6M on $163M revenue) is recovering but still below the company's peak profitability levels, suggesting the margin and share erosion has not fully reversed.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$801.4M with $700M expected to ship by Q2 2027 provides strong revenue visibility and supports the FY2026 guidance of $600-640M representing 30% growth at the midpoint [1]</w:t>
      </w:r>
    </w:p>
    <w:p>
      <w:pPr>
        <w:spacing w:before="40" w:after="40"/>
        <w:ind w:left="283"/>
      </w:pPr>
      <w:r>
        <w:rPr>
          <w:rFonts w:ascii="Calibri" w:hAnsi="Calibri"/>
          <w:b/>
          <w:color w:val="4A6B25"/>
          <w:sz w:val="20"/>
        </w:rPr>
        <w:t xml:space="preserve">2. </w:t>
      </w:r>
      <w:r>
        <w:rPr>
          <w:rFonts w:ascii="Calibri" w:hAnsi="Calibri"/>
          <w:b w:val="0"/>
          <w:color w:val="3A4A28"/>
          <w:sz w:val="20"/>
        </w:rPr>
        <w:t>BESS segment expansion as battery energy storage deployment accelerates alongside solar installations, diversifying Shoals' revenue mix beyond utility-scale solar EBOS [1]</w:t>
      </w:r>
    </w:p>
    <w:p>
      <w:pPr>
        <w:spacing w:before="40" w:after="40"/>
        <w:ind w:left="283"/>
      </w:pPr>
      <w:r>
        <w:rPr>
          <w:rFonts w:ascii="Calibri" w:hAnsi="Calibri"/>
          <w:b/>
          <w:color w:val="4A6B25"/>
          <w:sz w:val="20"/>
        </w:rPr>
        <w:t xml:space="preserve">3. </w:t>
      </w:r>
      <w:r>
        <w:rPr>
          <w:rFonts w:ascii="Calibri" w:hAnsi="Calibri"/>
          <w:b w:val="0"/>
          <w:color w:val="3A4A28"/>
          <w:sz w:val="20"/>
        </w:rPr>
        <w:t>New CEO Brandon Moss's operational turnaround — if Moss successfully stabilizes talent retention, restores market share trajectory, and improves profit margins, re-rating potential is significant from a Forward PEG of 0.48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market share erosion to the former CEO's competing company and other EBOS providers — if talent hemorrhaging continues, Shoals' product quality and delivery capability could deteriorate [4]</w:t>
      </w:r>
    </w:p>
    <w:p>
      <w:pPr>
        <w:spacing w:before="40" w:after="40"/>
        <w:ind w:left="283"/>
      </w:pPr>
      <w:r>
        <w:rPr>
          <w:rFonts w:ascii="Calibri" w:hAnsi="Calibri"/>
          <w:b/>
          <w:color w:val="4A6B25"/>
          <w:sz w:val="20"/>
        </w:rPr>
        <w:t xml:space="preserve">2. </w:t>
      </w:r>
      <w:r>
        <w:rPr>
          <w:rFonts w:ascii="Calibri" w:hAnsi="Calibri"/>
          <w:b w:val="0"/>
          <w:color w:val="3A4A28"/>
          <w:sz w:val="20"/>
        </w:rPr>
        <w:t>Profit margin of 5.42% remains thin despite strong revenue growth, suggesting pricing pressure or cost structure issues that could limit earnings power even as revenue scales past $600M [3]</w:t>
      </w:r>
    </w:p>
    <w:p>
      <w:pPr>
        <w:spacing w:before="40" w:after="40"/>
        <w:ind w:left="283"/>
      </w:pPr>
      <w:r>
        <w:rPr>
          <w:rFonts w:ascii="Calibri" w:hAnsi="Calibri"/>
          <w:b/>
          <w:color w:val="4A6B25"/>
          <w:sz w:val="20"/>
        </w:rPr>
        <w:t xml:space="preserve">3. </w:t>
      </w:r>
      <w:r>
        <w:rPr>
          <w:rFonts w:ascii="Calibri" w:hAnsi="Calibri"/>
          <w:b w:val="0"/>
          <w:color w:val="3A4A28"/>
          <w:sz w:val="20"/>
        </w:rPr>
        <w:t>U.S. solar installation cycle risk — tariff policy changes, permitting delays, or rising financing costs could slow utility-scale solar deployment and compress Shoals' backlog conversion timeline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Shoals manufactures physical electrical components — cable assemblies, wire harnesses, combiner boxes, junction boxes — for utility-scale solar installations, battery storage, and EV charging infrastructure [1][5]. This is essential physical-world infrastructure that AI structurally cannot displace. Manufacturing, installing, and connecting electrical balance of systems requires physical fabrication, site-specific engineering, and hands-on field deployment. AI may increase demand for Shoals' products as AI data center buildouts drive new renewable energy and grid infrastructure requirements. Analysts have not flagged AI disruption as a risk for EBOS manufacturers; the substitution threat is zero for physical electrical components. AI Opportunity (0/1): No AI-derived revenue. Shoals does not sell AI-powered products or services. The company's monitoring solutions are data-driven but not AI-powered in a revenue-generating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Shoals Technologies Q2 2026 Financial Results — GlobeNewsWire, August 4, 2026</w:t>
      </w:r>
    </w:p>
    <w:p>
      <w:pPr>
        <w:spacing w:before="20" w:after="20"/>
        <w:ind w:left="170"/>
      </w:pPr>
      <w:r>
        <w:rPr>
          <w:rFonts w:ascii="Calibri" w:hAnsi="Calibri"/>
          <w:b/>
          <w:color w:val="4A6B25"/>
          <w:sz w:val="15"/>
        </w:rPr>
        <w:t xml:space="preserve">2. </w:t>
      </w:r>
      <w:r>
        <w:rPr>
          <w:rFonts w:ascii="Calibri" w:hAnsi="Calibri"/>
          <w:b w:val="0"/>
          <w:color w:val="3A4A28"/>
          <w:sz w:val="17"/>
        </w:rPr>
        <w:t>Shoals Technologies Q1 2026 Financial Results — StockTitan/Yahoo Finance,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StockAnalysis.com / GuruFocus — SHLS Key Statistics and Valuation,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Shoals Technologies Glassdoor Reviews and Culture Assessment — Glassdoor/Simply Wall St, 2026</w:t>
      </w:r>
    </w:p>
    <w:p>
      <w:pPr>
        <w:spacing w:before="20" w:after="20"/>
        <w:ind w:left="170"/>
      </w:pPr>
      <w:r>
        <w:rPr>
          <w:rFonts w:ascii="Calibri" w:hAnsi="Calibri"/>
          <w:b/>
          <w:color w:val="4A6B25"/>
          <w:sz w:val="15"/>
        </w:rPr>
        <w:t xml:space="preserve">5. </w:t>
      </w:r>
      <w:r>
        <w:rPr>
          <w:rFonts w:ascii="Calibri" w:hAnsi="Calibri"/>
          <w:b w:val="0"/>
          <w:color w:val="3A4A28"/>
          <w:sz w:val="17"/>
        </w:rPr>
        <w:t>Shoals Technologies ESG Reports — Shoals Investor Relations, 2022-2023</w:t>
      </w:r>
    </w:p>
    <w:p>
      <w:pPr>
        <w:spacing w:before="20" w:after="20"/>
        <w:ind w:left="170"/>
      </w:pPr>
      <w:r>
        <w:rPr>
          <w:rFonts w:ascii="Calibri" w:hAnsi="Calibri"/>
          <w:b/>
          <w:color w:val="4A6B25"/>
          <w:sz w:val="15"/>
        </w:rPr>
        <w:t xml:space="preserve">6. </w:t>
      </w:r>
      <w:r>
        <w:rPr>
          <w:rFonts w:ascii="Calibri" w:hAnsi="Calibri"/>
          <w:b w:val="0"/>
          <w:color w:val="3A4A28"/>
          <w:sz w:val="17"/>
        </w:rPr>
        <w:t>Shoals Technologies CEO Appointment and Leadership Updates — TipRanks/Zippia, 2026</w:t>
      </w:r>
    </w:p>
    <w:p>
      <w:pPr>
        <w:spacing w:before="20" w:after="20"/>
        <w:ind w:left="170"/>
      </w:pPr>
      <w:r>
        <w:rPr>
          <w:rFonts w:ascii="Calibri" w:hAnsi="Calibri"/>
          <w:b/>
          <w:color w:val="4A6B25"/>
          <w:sz w:val="15"/>
        </w:rPr>
        <w:t xml:space="preserve">7. </w:t>
      </w:r>
      <w:r>
        <w:rPr>
          <w:rFonts w:ascii="Calibri" w:hAnsi="Calibri"/>
          <w:b w:val="0"/>
          <w:color w:val="3A4A28"/>
          <w:sz w:val="17"/>
        </w:rPr>
        <w:t>Shoals Technologies Q2 2026 Earnings Call Transcript — Benzinga/Yahoo Finance,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