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SKYT</w:t>
      </w:r>
      <w:r>
        <w:rPr>
          <w:rFonts w:ascii="Calibri" w:hAnsi="Calibri"/>
          <w:b/>
          <w:color w:val="1A2010"/>
          <w:sz w:val="40"/>
        </w:rPr>
        <w:t xml:space="preserve">  SkyWater Technology, Inc.</w:t>
      </w:r>
    </w:p>
    <w:p>
      <w:pPr>
        <w:spacing w:after="120"/>
      </w:pPr>
      <w:r>
        <w:rPr>
          <w:rFonts w:ascii="Calibri" w:hAnsi="Calibri"/>
          <w:b/>
          <w:color w:val="6E8450"/>
          <w:sz w:val="18"/>
        </w:rPr>
        <w:t>GROWTH SLEEVE · 2026-09-13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SkyWater Technology is a U.S.-owned pure-play semiconductor foundry and DMEA-accredited Category 1A Trusted Supplier, offering Technology-as-a-Service development and volume manufacturing across mixed-signal CMOS, MEMS, superconducting ICs, photonics, and advanced packaging. Following the 2025 acquisition of Infineon's Fab 25 in Austin, Texas, SkyWater became the largest pure-play foundry in the United States. SkyWater was acquired by IonQ for $35.00/share in cash and stock (approved by stockholders June 2026) and delisted from NASDAQ on July 31, 2026. Now operates as an IonQ subsidiary.</w:t>
      </w:r>
    </w:p>
    <w:p>
      <w:r>
        <w:rPr>
          <w:rFonts w:ascii="Calibri" w:hAnsi="Calibri"/>
          <w:b/>
          <w:color w:val="6E8450"/>
          <w:sz w:val="18"/>
        </w:rPr>
        <w:t>1,800 Employees · https://www.skywatertechnology.com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SkyWater executed a transformative business-model shift from IDM to pure-play foundry, completed its 2021 IPO, closed the acquisition of Infineon's Fab 25 in Austin in 2025 (becoming the largest U.S. pure-play foundry), and drove Q2 2026 revenue up 165% YoY to $156.4M with TTM revenue reaching $638.8M (+120.5% YoY) [1][2]. AI Deployment (0/2): No evidence of AI-powered products shipping to customers or quantified AI-driven internal savings. SkyWater expanded advanced packaging capabilities at its Florida facility to support AI and next-generation computing, but no revenue figures are disclosed [3]. Market Share (2/2): SkyWater holds a unique position as the largest U.S.-owned pure-play foundry with DMEA Category 1A Trusted Foundry status for defense and aerospace programs — a specific, defensible leadership position with no domestic competitor of comparable scale [2][3]. Product Pipeline (2/2): FY2026 guidance of at least $600M revenue and $60M adjusted EBITDA, specific programs including advanced packaging for AI, Silicon Quantum Computing partnership, and radiation-hardened chip capabilities provide concrete forward visibility [1]. R&amp;D Intensity (0/1): No comparative R&amp;D-intensity data versus foundry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SkyWater's purpose — 'revolutionize how technology is realized' as a 'trusted technology partner' under the tagline 'Innovate with Purpose,' tied directly to strengthening U.S.-based semiconductor manufacturing and national security through DMEA Trusted Foundry designation — is specific and thoughtful, connecting the company's work to a larger national purpose [3]. Community Impact (0/2): No evidence of charitable programs or community investment. The company was fined $97,130 by the Minnesota Pollution Control Agency for air permit violations including failure to apply for a new permit after exceeding greenhouse gas emission limits, which is a negative environmental signal [4]. Employee Retention (0/2): Glassdoor rates SkyWater 3.4/5 overall with culture at 3.2/5, down 8% over the past 12 months. Reviews cite 'toxic management culture' and allegations that leadership 'silences anyone with an actual opinion,' undercutting retention evidence [5]. Insider Buying (0/2): No insider buying data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Forward P/E and Forward PEG are unavailable (excluded) because the stock was acquired by IonQ and delisted July 31, 2026 [2]. Q2 2026 revenue reached $156.4M (+165% YoY) with Fab 25 contributing $87.4M of Wafer Services revenue, and TTM revenue hit $638.8M (+120.5% YoY) [1]. ROE of 95.85% and profit margin of 21.04% reflect the turn to sustained profitability following FY2025 net income of $118.9M, though the extreme ROE is amplified by a thin equity base from prior-year accumulated losses [6]. Revenue growth is exceptional — 120.5% TTM YoY and ~28.4% 5yr CAGR (FY2021 $162.9M to FY2025 $442.1M) — both maxing growth targets. D/E of 127% scores 0.75. Weighted sum 6.75 / 7.0 = 9.65 → 10. Liquidity floor cleared pre-delisting: ~797K avg volume × $32.46 = ~$25.9M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SkyWater under CEO Thomas Sonderman has repeatedly demonstrated willingness to remake the business — from IDM to pure-play foundry in 2017, doubling capacity via the Fab 25 acquisition in 2025, and agreeing to be absorbed into IonQ's vertically integrated quantum platform in 2026. That pattern of consequential, capability-driven bets is genuinely infinite-minded. However, mixed employee-culture signals (Glassdoor culture declining 8%, toxic management allegations), no community investment evidence, and the company's young history temper the infinite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SkyWater's purpose of strengthening secure, domestic semiconductor manufacturing as a 'trusted technology partner' is genuine and partially lived through its DMEA Category 1A Trusted Foundry status, defense/aerospace program work, and now integration into IonQ's quantum computing platform [3]. However, the company was founded only in 2017 and has not been tested across multiple full economic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overall rating of 3.4/5 with culture at 3.2/5 (down 8% YoY) is average for the semiconductor industry. Reviews cite both positive innovation culture and negative management behaviors including 'toxic management culture' and alleged suppression of dissenting voices [5]. The IonQ acquisition adds organizational uncertainty for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SkyWater publicly framing foundry competitors (TSMC, GlobalFoundries, Samsung) as sources of self-improvement. Competitive positioning centers on domestic trusted-foundry differentiation rather than acknowledged rivalry.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SkyWater's 2017 pivot from IDM to pure-play foundry, the transformative 2025 Fab 25 acquisition that doubled its U.S. manufacturing footprint, and the 2026 agreement to be acquired by IonQ to become the fabrication backbone of a 'vertically integrated full-stack quantum platform' together represent a genuinely transformative pattern of reinvention driven by strategic positioning rather than desperation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Sonderman's decision to abandon the IDM model in 2017, the capital-intensive Fab 25 acquisition in 2025, and the strategic choice to pursue the higher-margin trusted/secure foundry niche rather than compete on cost against TSMC and Samsung collectively demonstrate a pattern of costly, long-term capability bets that prioritize future positioning over near-term safety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SkyWater delivered record Q2 2026 revenue of $156.4M (+165% YoY), with TTM revenue reaching $638.8M (+120.5% YoY), driven by the Fab 25 acquisition contributing $87.4M in Wafer Services revenue and strong organic growth across defense/aerospace and advanced packaging [1]. The company was acquired by IonQ for $35.00/share (approved June 2026, delisted July 31, 2026) to create what IonQ calls the only vertically integrated full-stack quantum platform company [2]. Pre-delisting fundamentals were exceptional: FY2025 profitability of $118.9M net income (ROE 95.85%), 5yr revenue CAGR of 28.4%, and a unique DMEA Category 1A Trusted Foundry position that no domestic competitor replicates. The semiconductor fabrication business is structurally immune to AI disruption and benefits from accelerating demand for domestic, trusted chip manufacturing tied to AI, defense, and quantum computing buildout.</w:t>
      </w:r>
    </w:p>
    <w:p>
      <w:pPr>
        <w:spacing w:after="120"/>
      </w:pPr>
      <w:r>
        <w:rPr>
          <w:rFonts w:ascii="Calibri" w:hAnsi="Calibri"/>
          <w:b w:val="0"/>
          <w:color w:val="3A4A28"/>
          <w:sz w:val="20"/>
        </w:rPr>
        <w:t>As a delisted stock (acquired by IonQ, July 31, 2026), SKYT is no longer directly investable. The key risk for former shareholders who received IonQ stock is IonQ's ability to integrate SkyWater's fabrication operations and achieve the projected synergies of the vertically integrated quantum platform. The FTC's second request for additional information during merger review highlighted regulatory scrutiny, and post-merger governance protections for former SkyWater shareholders may be weaker under IonQ's charter [2]. Operationally, D/E of 127% reflects the balance sheet strain from the Fab 25 acquisition, and the extreme ROE of 95.85% is amplified by thin equity from prior-year accumulated losses rather than sustainable capital efficiency [6]. Culturally, Glassdoor scores declining 8% YoY with toxic management allegations and the $97,130 Minnesota environmental fine suggest organizational health issues that the IonQ integration will need to address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IonQ integration unlocking vertically integrated quantum computing platform, with SkyWater providing the fabrication backbone for IonQ's quantum processors and expanding advanced packaging for AI workloads [2][3]</w:t>
      </w:r>
    </w:p>
    <w:p>
      <w:pPr>
        <w:spacing w:before="40" w:after="40"/>
        <w:ind w:left="283"/>
      </w:pPr>
      <w:r>
        <w:rPr>
          <w:rFonts w:ascii="Calibri" w:hAnsi="Calibri"/>
          <w:b/>
          <w:color w:val="4A6B25"/>
          <w:sz w:val="20"/>
        </w:rPr>
        <w:t xml:space="preserve">2. </w:t>
      </w:r>
      <w:r>
        <w:rPr>
          <w:rFonts w:ascii="Calibri" w:hAnsi="Calibri"/>
          <w:b w:val="0"/>
          <w:color w:val="3A4A28"/>
          <w:sz w:val="20"/>
        </w:rPr>
        <w:t>FY2026 guidance of at least $600M revenue and $60M adjusted EBITDA, with Q2 2026 TTM revenue already at $638.8M, tracking above the baseline target [1]</w:t>
      </w:r>
    </w:p>
    <w:p>
      <w:pPr>
        <w:spacing w:before="40" w:after="40"/>
        <w:ind w:left="283"/>
      </w:pPr>
      <w:r>
        <w:rPr>
          <w:rFonts w:ascii="Calibri" w:hAnsi="Calibri"/>
          <w:b/>
          <w:color w:val="4A6B25"/>
          <w:sz w:val="20"/>
        </w:rPr>
        <w:t xml:space="preserve">3. </w:t>
      </w:r>
      <w:r>
        <w:rPr>
          <w:rFonts w:ascii="Calibri" w:hAnsi="Calibri"/>
          <w:b w:val="0"/>
          <w:color w:val="3A4A28"/>
          <w:sz w:val="20"/>
        </w:rPr>
        <w:t>Growing U.S. government demand for trusted domestic semiconductor manufacturing (CHIPS Act funding, defense programs) leveraging SkyWater's unique DMEA Category 1A designation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delisted July 31, 2026 following IonQ acquisition — no longer directly tradeable. Former shareholders holding IonQ stock face IonQ-specific execution and quantum computing market development risks [2]</w:t>
      </w:r>
    </w:p>
    <w:p>
      <w:pPr>
        <w:spacing w:before="40" w:after="40"/>
        <w:ind w:left="283"/>
      </w:pPr>
      <w:r>
        <w:rPr>
          <w:rFonts w:ascii="Calibri" w:hAnsi="Calibri"/>
          <w:b/>
          <w:color w:val="4A6B25"/>
          <w:sz w:val="20"/>
        </w:rPr>
        <w:t xml:space="preserve">2. </w:t>
      </w:r>
      <w:r>
        <w:rPr>
          <w:rFonts w:ascii="Calibri" w:hAnsi="Calibri"/>
          <w:b w:val="0"/>
          <w:color w:val="3A4A28"/>
          <w:sz w:val="20"/>
        </w:rPr>
        <w:t>Glassdoor culture rating declining 8% YoY to 3.2/5 with toxic management allegations and alleged suppression of dissent — organizational culture issues may complicate IonQ integration [5]</w:t>
      </w:r>
    </w:p>
    <w:p>
      <w:pPr>
        <w:spacing w:before="40" w:after="40"/>
        <w:ind w:left="283"/>
      </w:pPr>
      <w:r>
        <w:rPr>
          <w:rFonts w:ascii="Calibri" w:hAnsi="Calibri"/>
          <w:b/>
          <w:color w:val="4A6B25"/>
          <w:sz w:val="20"/>
        </w:rPr>
        <w:t xml:space="preserve">3. </w:t>
      </w:r>
      <w:r>
        <w:rPr>
          <w:rFonts w:ascii="Calibri" w:hAnsi="Calibri"/>
          <w:b w:val="0"/>
          <w:color w:val="3A4A28"/>
          <w:sz w:val="20"/>
        </w:rPr>
        <w:t>Minnesota Pollution Control Agency fined SkyWater $97,130 for air permit violations including exceeding greenhouse gas emission limits, highlighting environmental compliance risks at the Bloomington facility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semiconductor fabrication — cleanroom manufacturing, process development, and secure trusted supply chain execution — cannot be replaced by AI software. Growing AI chip demand and the push for domestic semiconductor manufacturing increase the strategic value of SkyWater's trusted-foundry capacity. IonQ's acquisition rationale was to create 'the only vertically integrated full-stack quantum platform company,' explicitly tying SkyWater's fabrication capability to AI-adjacent quantum computing buildout [2]. SkyWater is expanding advanced packaging at its Florida facility specifically to support AI and next-generation computing workloads [3]. AI Opportunity (0/1): SkyWater does not disclose a quantified AI-specific revenue figure. Its exposure to AI growth is structural through the IonQ combination and advanced packaging expansion rather than a separately reported revenue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SkyWater Technology Q2 2026 Earnings — Record Revenue $156.4M (+165% YoY), Fab 25 $87.4M Wafer Services, TTM Revenue $638.8M (+120.5%), FY2026 Guidance $600M+/$60M EBITDA — StockTitan,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IonQ Acquisition of SkyWater Technology — $35/share, stockholder approval June 2026, delisted July 31 2026, FTC second request — IonQ Investor Relations, Investing.com, 2026</w:t>
      </w:r>
    </w:p>
    <w:p>
      <w:pPr>
        <w:spacing w:before="20" w:after="20"/>
        <w:ind w:left="170"/>
      </w:pPr>
      <w:r>
        <w:rPr>
          <w:rFonts w:ascii="Calibri" w:hAnsi="Calibri"/>
          <w:b/>
          <w:color w:val="4A6B25"/>
          <w:sz w:val="15"/>
        </w:rPr>
        <w:t xml:space="preserve">3. </w:t>
      </w:r>
      <w:r>
        <w:rPr>
          <w:rFonts w:ascii="Calibri" w:hAnsi="Calibri"/>
          <w:b w:val="0"/>
          <w:color w:val="3A4A28"/>
          <w:sz w:val="17"/>
        </w:rPr>
        <w:t>SkyWater Technology AI and Advanced Packaging Expansion — Florida facility, 'Innovate with Purpose,' DMEA Category 1A Trusted Foundry — skywatertechnology.com,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SkyWater Technology Environmental Fine — $97,130 Minnesota Pollution Control Agency fine for air permit violations, GHG emission exceedance — MPCA,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SkyWater Technology Glassdoor Reviews — 3.4/5 overall, 3.2/5 culture (down 8% YoY), toxic management allegations — Glassdoor,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SKYT Key Statistics pre-delisting: PE 13.91, D/E 127%, ROE 95.85%, Profit Margin 21.04%, Stock Price $32.46,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