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SNAP</w:t>
      </w:r>
      <w:r>
        <w:rPr>
          <w:rFonts w:ascii="Calibri" w:hAnsi="Calibri"/>
          <w:b/>
          <w:color w:val="1A2010"/>
          <w:sz w:val="40"/>
        </w:rPr>
        <w:t xml:space="preserve">  Snap Inc.</w:t>
      </w:r>
    </w:p>
    <w:p>
      <w:pPr>
        <w:spacing w:after="120"/>
      </w:pPr>
      <w:r>
        <w:rPr>
          <w:rFonts w:ascii="Calibri" w:hAnsi="Calibri"/>
          <w:b/>
          <w:color w:val="6E8450"/>
          <w:sz w:val="18"/>
        </w:rPr>
        <w:t>GROWTH SLEEVE · 2026-10-02 · Inspire: -88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NYQ · United States</w:t>
      </w:r>
    </w:p>
    <w:p>
      <w:pPr>
        <w:spacing w:after="80"/>
      </w:pPr>
      <w:r>
        <w:rPr>
          <w:rFonts w:ascii="Calibri" w:hAnsi="Calibri"/>
          <w:b w:val="0"/>
          <w:color w:val="3A4A28"/>
          <w:sz w:val="20"/>
        </w:rPr>
        <w:t>Snap Inc. operates Snapchat, a camera-first visual communication platform with approximately 493 million daily active users globally. Revenue is generated primarily through advertising, supplemented by the rapidly growing Snapchat+ subscription service and other revenue ($316M quarterly, +85% YoY). Snap also develops AR products including Spectacles and Lens Studio. Q2 2026 revenue reached $1.6B (+19% YoY) with adjusted EBITDA of $250M, though net loss was $164M. The company cut ~1,000 employees (16% workforce) in April 2026 as part of an AI-driven restructuring [1].</w:t>
      </w:r>
    </w:p>
    <w:p>
      <w:r>
        <w:rPr>
          <w:rFonts w:ascii="Calibri" w:hAnsi="Calibri"/>
          <w:b/>
          <w:color w:val="6E8450"/>
          <w:sz w:val="18"/>
        </w:rPr>
        <w:t>5,261 Employees · https://www.snap.com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Snap executed a meaningful business model diversification through Snapchat+, the subscription service launched in 2022 that scaled to $316M quarterly revenue (+85% YoY) representing ~20% of total revenue [1]. My AI chatbot launched in early 2023 became one of the most widely deployed consumer AI products, and the company continued iterating on AR through Spectacles and Lens Studio. However, none constitute a transformative pivot — Snap remains fundamentally an ad-supported social platform with incremental additions. AI Deployment (1/2): CEO Spiegel states AI writes two-thirds of Snap's code, and My AI chatbot ships to hundreds of millions of users [2]. AI powers ad optimization, content recommendation, and internal tooling. However, no specific AI-driven revenue or cost savings have been quantified separately. Market Share (1/2): Snap maintains meaningful reach in the 13-34 demographic with 493M DAU, but trails Meta (Instagram/WhatsApp), TikTok, and YouTube in overall user growth and advertiser mindshare; 5% DAU growth lags competitors [1]. Product Pipeline (0/2): No specific next-generation products announced with concrete launch dates and revenue visibility; Spectacles remain in developer preview, and the AI roadmap lacks named products with timelines [2]. R&amp;D Intensity (1/1): Snap invests heavily in R&amp;D relative to revenue, with significant spending on AR technology, camera platform, and AI — above average for social media peers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Snap's purpose — 'empowering people to express themselves, live in the moment, learn about the world, and have fun together' — is clear and identifies the company's role in visual communication for younger demographics, but does not articulate a deeper purpose distinguishing it from any other social media platform [2]. The camera-first, ephemeral philosophy was once distinctive but has been widely adopted by competitors. Community Impact (0/2): No evidence of significant charitable programs, foundation activities, or community investment initiatives beyond standard corporate sustainability reporting [3]. Employee Retention (0/2): Snap cut approximately 1,000 employees (16% of workforce) in April 2026 as part of AI-driven restructuring, following multiple prior rounds of layoffs since 2022 [2]. CEO Spiegel's 'startup squads' culture with 'this isn't a 9-5 job' rhetoric raises concerns about sustainable organizational health. Insider Buying (0/2): No evidence of meaningful net insider buying; Spiegel maintains voting control through dual-class shares but this reflects governance structure, not conviction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Snap's valuation is deeply discounted with Forward P/E of 7.33 (score 1.0) reflecting market skepticism about long-term trajectory [4]. Revenue growth of 18.9% YoY exceeds the 10% target (score 1.0), and estimated 5-year revenue CAGR of ~18.8% (2020-2025) exceeds the target (score 1.0, 2x weight) [1]. However, multiple metrics drag the score severely: ROE of -15.6% (score 0.0, 2x weight) reflects nine years of GAAP unprofitability since IPO, profit margin of -4.9% (score 0.0) reflects $1B+ annual stock-based compensation, and D/E of 219% (score 0.35) indicates elevated leverage [1][4]. The PEG ratio of 508.87 (score 0.0, 2x weight) reflects near-zero consensus earnings growth expectations despite revenue acceleration, dragging the weighted score. Daily dollar volume of $206M clears the liquidity floor. Adjusted EBITDA of $250M in Q2 and free cash flow of $121M suggest improving underlying economics, but GAAP losses prevent traditional profitability metrics from reflecting operational progress.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Snap operates with a predominantly finite mindset characterized by reactive strategic pivots, frequent layoffs, and survival-mode decision-making. While CEO Spiegel showed courage in rejecting Facebook's $3B acquisition in 2013 and investing in AR, the company's pattern of cutting 16% of its workforce, declining culture ratings, and nine years of GAAP unprofitability suggest an organization optimizing for quarterly survival rather than playing to keep playing. The ephemeral communication philosophy that once differentiated Snap has been widely copied, and no durable Just Cause guides strategic decisions beyond product iteration [2][3].</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Snap's purpose of empowering self-expression through ephemeral, camera-first communication was once somewhat distinctive — countering Facebook's permanent-record approach. However, this cause reads as product positioning rather than a transformative vision of the future [1]. Spiegel has not consistently used it to drive strategic decisions, pivoting from ephemeral messaging to Stories to Discover to AR to subscriptions to AI chatbots without a clear throughline. At 15 years old, the company has not demonstrated the multi-decade consistency Sinek requires.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Snap cut approximately 1,000 employees (16% of workforce) in April 2026 amid AI restructuring, the latest in multiple rounds of layoffs since 2022 [2]. The company's 'startup squads' culture pushes late nights with 'this isn't a 9-5 job' rhetoric, carrying legal and cultural risks. Employee headcount has declined significantly, and frequent strategic pivots create uncertainty. This is antithetical to Sinek's Circle of Safety — employees appear to be protecting themselves rather than advancing a shared cause.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Snap has demonstrated learning from rivals rather than trying to destroy them. When Instagram copied Stories in 2016, Snap evolved by building AR capabilities, Discover content, and Snapchat+ rather than litigating [1]. Spiegel's integration of OpenAI technology for My AI and acknowledgment that 'there's no moat in software' show willingness to recognize competitors' strengths and adapt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Snap evolved from ephemeral messaging app to camera platform to AR company to subscription business. Snapchat+ at $316M quarterly revenue represents genuine business model diversification from pure advertising dependence [1]. However, these shifts were incremental adaptations rather than transformative reinventions — the core product remains the same messaging/Stories/AR app, and no bet-the-company pivot has been executed.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Spiegel demonstrated genuine courage in rejecting Facebook's $3B acquisition offer in 2013 when Snap had minimal revenue, and invested in AR/Spectacles despite years of skepticism and losses [1]. The AI-driven restructuring with $500M cost reduction shows willingness to make painful organizational changes. However, the pattern of repeated layoffs, declining headcount, and culture described as fear-driven suggests the company now optimizes for survival over long-term capability building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Snap at $5.68 (7.33x forward earnings) offers a deeply discounted entry into a recovering social media platform with accelerating revenue growth — Q2 2026 revenue of $1.6B (+19% YoY) with adjusted EBITDA surging to $250M (vs. $41M prior year) demonstrates operating leverage materializing [1]. Snapchat+ subscription revenue ($316M quarterly, +85% YoY) diversifies beyond advertising to ~20% of revenue with recurring characteristics, and free cash flow of $121M in Q2 confirms improving underlying economics. Q3 2026 guidance of $1.70-1.74B revenue with $300-350M adjusted EBITDA implies continued acceleration. With 493M DAU and differentiated reach into the 13-34 demographic, Snap maintains advertiser value, and North America ARPU growth of 23% suggests pricing power [1].</w:t>
      </w:r>
    </w:p>
    <w:p>
      <w:pPr>
        <w:spacing w:after="120"/>
      </w:pPr>
      <w:r>
        <w:rPr>
          <w:rFonts w:ascii="Calibri" w:hAnsi="Calibri"/>
          <w:b w:val="0"/>
          <w:color w:val="3A4A28"/>
          <w:sz w:val="20"/>
        </w:rPr>
        <w:t>The bear case is substantial and multi-dimensional. Snap remains GAAP unprofitable (-$164M Q2 net loss) driven by $500M+ annual stock-based compensation that dilutes shareholders, reflecting nine years without GAAP profitability since its 2017 IPO [1]. The PEG ratio of 508.87 reflects near-zero consensus earnings growth expectations despite revenue acceleration, questioning whether the company will ever generate sustainable profits. Child safety lawsuits from New Mexico, Pennsylvania, and 63 fentanyl victim families, plus a European Commission investigation under the Digital Services Act, create material legal and regulatory overhang that could force costly platform changes [3]. The Inspire Impact Score of -88 (MISALIGNED) with negative attributions including Exploitation and Sexually Explicit content makes SNAP unsuitable for faith-based portfolios. Competitive pressure from TikTok, Instagram Reels, and YouTube Shorts fragments advertiser budgets, and 5% DAU growth lags peers. Dual-class share structure gives founders ~99% voting power with no shareholder accountability mechanism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Snapchat+ subscription scaling at 85% YoY to $316M quarterly — approaching $1.5B+ annual run rate, this higher-margin recurring revenue stream could re-rate SNAP toward a subscription platform multiple rather than a struggling ad business [1]</w:t>
      </w:r>
    </w:p>
    <w:p>
      <w:pPr>
        <w:spacing w:before="40" w:after="40"/>
        <w:ind w:left="283"/>
      </w:pPr>
      <w:r>
        <w:rPr>
          <w:rFonts w:ascii="Calibri" w:hAnsi="Calibri"/>
          <w:b/>
          <w:color w:val="4A6B25"/>
          <w:sz w:val="20"/>
        </w:rPr>
        <w:t xml:space="preserve">2. </w:t>
      </w:r>
      <w:r>
        <w:rPr>
          <w:rFonts w:ascii="Calibri" w:hAnsi="Calibri"/>
          <w:b w:val="0"/>
          <w:color w:val="3A4A28"/>
          <w:sz w:val="20"/>
        </w:rPr>
        <w:t>Adjusted EBITDA margin expansion from 3% to 16% YoY with $500M cost reduction plan — bridge to sustained GAAP profitability would be transformative for a company that has never been profitable in nine public years [1]</w:t>
      </w:r>
    </w:p>
    <w:p>
      <w:pPr>
        <w:spacing w:before="40" w:after="40"/>
        <w:ind w:left="283"/>
      </w:pPr>
      <w:r>
        <w:rPr>
          <w:rFonts w:ascii="Calibri" w:hAnsi="Calibri"/>
          <w:b/>
          <w:color w:val="4A6B25"/>
          <w:sz w:val="20"/>
        </w:rPr>
        <w:t xml:space="preserve">3. </w:t>
      </w:r>
      <w:r>
        <w:rPr>
          <w:rFonts w:ascii="Calibri" w:hAnsi="Calibri"/>
          <w:b w:val="0"/>
          <w:color w:val="3A4A28"/>
          <w:sz w:val="20"/>
        </w:rPr>
        <w:t>Q3 2026 guidance of $1.70-1.74B revenue and $300-350M adjusted EBITDA implies continued acceleration, with AI-driven operating efficiency and subscription growth potentially breaking the narrative of perpetual unprofitability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Nine years of GAAP unprofitability since IPO with PEG of 508.87 reflecting near-zero earnings growth expectations — $500M+ annual stock-based compensation creates perpetual dilution, and the gap between adjusted and GAAP profitability undermines turnaround credibility [1][4]</w:t>
      </w:r>
    </w:p>
    <w:p>
      <w:pPr>
        <w:spacing w:before="40" w:after="40"/>
        <w:ind w:left="283"/>
      </w:pPr>
      <w:r>
        <w:rPr>
          <w:rFonts w:ascii="Calibri" w:hAnsi="Calibri"/>
          <w:b/>
          <w:color w:val="4A6B25"/>
          <w:sz w:val="20"/>
        </w:rPr>
        <w:t xml:space="preserve">2. </w:t>
      </w:r>
      <w:r>
        <w:rPr>
          <w:rFonts w:ascii="Calibri" w:hAnsi="Calibri"/>
          <w:b w:val="0"/>
          <w:color w:val="3A4A28"/>
          <w:sz w:val="20"/>
        </w:rPr>
        <w:t>Escalating child safety legal and regulatory exposure — European Commission DSA investigation, New Mexico and Pennsylvania AG lawsuits, 63 fentanyl victim family lawsuits, and proposed EU Kids Act could force costly platform changes and restrict under-18 access to Snap's core demographic [3]</w:t>
      </w:r>
    </w:p>
    <w:p>
      <w:pPr>
        <w:spacing w:before="40" w:after="40"/>
        <w:ind w:left="283"/>
      </w:pPr>
      <w:r>
        <w:rPr>
          <w:rFonts w:ascii="Calibri" w:hAnsi="Calibri"/>
          <w:b/>
          <w:color w:val="4A6B25"/>
          <w:sz w:val="20"/>
        </w:rPr>
        <w:t xml:space="preserve">3. </w:t>
      </w:r>
      <w:r>
        <w:rPr>
          <w:rFonts w:ascii="Calibri" w:hAnsi="Calibri"/>
          <w:b w:val="0"/>
          <w:color w:val="3A4A28"/>
          <w:sz w:val="20"/>
        </w:rPr>
        <w:t>Competitive displacement by TikTok, Instagram Reels, and YouTube Shorts fragmenting social media advertising — 5% DAU growth trails competitors, and AI-powered content recommendation by larger platforms with more data threatens Snap's engagement metrics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Snap faces meaningful AI exposure on multiple fronts. CEO Spiegel acknowledged 'there's no moat in software,' and AI-powered creative tools from Meta and Google could reduce the differentiation of Snap's camera platform by making AR effects ubiquitous [2]. AI-generated content and AI companions compete for youth attention that Snap targets. However, Snap's social graph of 493M DAU, camera-first platform with deep AR expertise, and first-party engagement data create switching costs that pure AI tools cannot easily replicate [1]. The advertising business benefits from unique reach into the 13-34 demographic. The EU probe under the Digital Services Act and multiple child safety lawsuits (New Mexico, Pennsylvania, fentanyl cases) represent regulatory risks amplified by AI-powered content distribution [3]. AI Opportunity (1/1): My AI chatbot ships to hundreds of millions of users as one of the most widely deployed consumer AI products. AI writes two-thirds of company code, AI powers ad optimization, and AI-driven features contribute to the 85% growth in Snapchat+ subscription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-88</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Exploitation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Snap Q2 2026 Earnings — Revenue $1,599M (+19%), Adjusted EBITDA $250M, Net Loss $164M, DAU 493M, FCF $121M, Other Revenue $316M (+85%), Q3 Guidance $1.70-1.74B — Snap IR, MarketBeat,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Snap AI Strategy and Restructuring — CEO Spiegel: AI Writes 2/3 of Code, 'No Moat in Software,' 1,000 Layoffs (16% Workforce), $500M Cost Reduction, 'Startup Squads' — Fortune, BusinessChief, OpenTools, April-May 2026</w:t>
      </w:r>
    </w:p>
    <w:p>
      <w:pPr>
        <w:spacing w:before="20" w:after="20"/>
        <w:ind w:left="170"/>
      </w:pPr>
      <w:r>
        <w:rPr>
          <w:rFonts w:ascii="Calibri" w:hAnsi="Calibri"/>
          <w:b/>
          <w:color w:val="4A6B25"/>
          <w:sz w:val="15"/>
        </w:rPr>
        <w:t xml:space="preserve">3. </w:t>
      </w:r>
      <w:r>
        <w:rPr>
          <w:rFonts w:ascii="Calibri" w:hAnsi="Calibri"/>
          <w:b w:val="0"/>
          <w:color w:val="3A4A28"/>
          <w:sz w:val="17"/>
        </w:rPr>
        <w:t>Snap Child Safety and Regulatory Exposure — EU DSA Investigation, New Mexico AG Lawsuit (Sextortion), Pennsylvania AG Lawsuit (Addictive Design), 63 Fentanyl Family Lawsuits, EU Kids Act — MarketScreener, Yahoo Finance, TechPolicy, TimothySykes,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SNAP Key Statistics: Forward PE 7.33, PEG 508.87, D/E 219.3%, ROE -15.6%, Profit Margin -4.9%, Avg Volume 36.3M,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