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SOC</w:t>
      </w:r>
      <w:r>
        <w:rPr>
          <w:rFonts w:ascii="Calibri" w:hAnsi="Calibri"/>
          <w:b/>
          <w:color w:val="1A2010"/>
          <w:sz w:val="40"/>
        </w:rPr>
        <w:t xml:space="preserve">  Sable Offshore Corp.</w:t>
      </w:r>
    </w:p>
    <w:p>
      <w:pPr>
        <w:spacing w:after="120"/>
      </w:pPr>
      <w:r>
        <w:rPr>
          <w:rFonts w:ascii="Calibri" w:hAnsi="Calibri"/>
          <w:b/>
          <w:color w:val="6E8450"/>
          <w:sz w:val="18"/>
        </w:rPr>
        <w:t>GROWTH SLEEVE · 2026-10-16 · Inspire: 18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Drilling · NYQ · United States</w:t>
      </w:r>
    </w:p>
    <w:p>
      <w:pPr>
        <w:spacing w:after="80"/>
      </w:pPr>
      <w:r>
        <w:rPr>
          <w:rFonts w:ascii="Calibri" w:hAnsi="Calibri"/>
          <w:b w:val="0"/>
          <w:color w:val="3A4A28"/>
          <w:sz w:val="20"/>
        </w:rPr>
        <w:t>Sable Offshore Corp. acquired the dormant Santa Ynez Unit offshore California from ExxonMobil in 2022, including three offshore platforms (Hondo, Harmony, Heritage) and the pipeline connecting them to onshore processing. The assets had been idle since May 2015 when a pipeline rupture near Refugio Beach released 100,000 gallons of crude oil into the Pacific. Sable restarted pipeline operations in March 2026 under the Trump administration's Defense Production Act authority. Q2 2026 revenue reached $137.1M with production ramping from 21K to 40K bpd, generating first positive operating cash flow of $9.4M. The company completed refinancing in July 2026 including a $675M Term Loan B at 15% and $345M convertible notes.</w:t>
      </w:r>
    </w:p>
    <w:p>
      <w:r>
        <w:rPr>
          <w:rFonts w:ascii="Calibri" w:hAnsi="Calibri"/>
          <w:b/>
          <w:color w:val="6E8450"/>
          <w:sz w:val="18"/>
        </w:rPr>
        <w:t>200 Employees · https://www.sableoffshore.com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Sable's primary achievement was the opportunistic acquisition of ExxonMobil's mothballed Santa Ynez Unit and navigating a complex regulatory pathway to restart production — operational execution on a single asset rather than transformative innovation [1]. The company ramped production from zero to 40,000 bpd exit rate by Q2 2026, with all 77 wells on Platforms Harmony and Heritage expected online in Q3 2026 and Platform Hondo commencing production in September 2026 [1]. AI Deployment (0/2): No evidence of AI deployment or AI-driven operational efficiencies. Sable is a small E&amp;P operator with no disclosed AI strategy. Market Share (0/2): Sable is a micro-cap single-asset offshore producer contributing negligible volume to U.S. oil production (~40K bpd versus ~13M bpd national output). No market share leadership in a commodity business. Product Pipeline (1/2): Clear production ramp visibility — Platform Hondo commencing September 2026, 77 wells target on Harmony and Heritage, FY2027 guidance of 45,000 BOE/d net average daily sales [1]. These are reactivations of existing 1980s-era infrastructure, not next-generation products. R&amp;D Intensity (0/1): No R&amp;D spending; the company is a physical asset operator.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found on Sable Offshore's website or public materials [4]. Investor-facing communications focus exclusively on production volumes, financial metrics, and regulatory milestones with no articulation of why the company exists beyond extracting and selling oil. Community Impact (0/2): No evidence of charitable giving, community programs, or social investment. The company faces active opposition from local environmental groups, the California Coastal Commission ($18M record penalty for unauthorized pipeline activities), the Environmental Defense Center (federal lawsuit challenging pipeline permits), and five felony criminal charges for discharging pollutants [3]. This represents significant negative community relations. Employee Retention (0/2): No publicly available data on employee retention, tenure, or culture. The company employs approximately 200 people, too small for meaningful Glassdoor representation. Insider Buying (0/2): No evidence of meaningful net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The deeply discounted Forward P/E of 2.1x scores 1.0, reflecting analyst expectations of strong profitability as production ramps to 45K+ BOE/d [1][2]. However, the balance sheet is severely stressed: D/E of 250% scores just 0.22, reflecting the $675M Term Loan B at an extraordinary 15% annual coupon plus $345M in convertible notes [1][4]. ROE of -103.2% scores 0.0 at 2x weight. Profit margin at breakeven (~0%) scores 0.0, though this is improving from deeply negative as production ramps. Revenue growth YoY and 5yr CAGR are excluded as the company had zero revenue prior to Q1 2026. PEG is unavailable. Daily dollar volume of ~$27M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Sable Offshore is a quintessential finite player — a single-asset oil extraction company built to monetize acquired assets, not to advance a cause. The strategy revolves around regulatory arbitrage (leveraging the Defense Production Act), not long-term capability building. There is no articulated vision beyond production ramp and cash generation, no evidence of organizational trust-building beyond the Flores family leadership circle, and no flexibility beyond the Santa Ynez Unit. The company faces felony criminal charges and record regulatory penalties while operating a pipeline that previously caused California's worst oil spill in decades.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Sable Offshore exists to extract oil from acquired assets and generate returns. There is no articulated vision of a better future, no purpose beyond production and profit, and no mission statement on the company's website [4]. Public communications focus exclusively on bpd targets, regulatory wins, and financial milestones — quintessentially finite objectives.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Sable maintains a stable, experienced leadership team with James C. Flores (CEO since 2021) bringing 40+ years of E&amp;P experience across five NYSE-listed companies, supported by long-tenured executives including CFO and General Counsel who worked with Flores at previous ventures [4]. The small-team continuity and multi-venture loyalty suggests adequate internal trust. However, the ~200-person workforce and lack of any employee sentiment data make it impossible to assess broader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Sable is a single-asset operator that does not publicly reference competitors or discuss competitive dynamics in terms of learning or self-improvement. Competitive positioning is purely about regulatory and operational execution on one specific asset.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Sable is a rigid, single-asset company entirely dependent on the Santa Ynez Unit. There is no evidence of strategic adaptation or willingness to pivot. The company acquired one set of dormant assets and is executing a single playbook — restart and ramp production. If regulatory or environmental challenges permanently impair this asset, the company has no alternative revenue source or strategic fallback.</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James Flores demonstrated persistence in pursuing the Santa Ynez restart despite the $18M Coastal Commission penalty, five felony criminal charges, ongoing environmental lawsuits, and community opposition [3][5], this persistence serves financial returns, not a Just Cause. In Sinek's framework, courage is about sacrificing short-term performance for long-term capability aligned with a purpose. Sable's risk-taking is financially motivated — leveraging a favorable political environment to extract value from acquired assets, not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Sable Offshore at $3.32 (forward P/E 2.1x) offers extreme upside if the Santa Ynez production ramp succeeds — Q2 2026 revenue reached $137.1M with first positive operating cash flow of $9.4M, production ramped from 21K to 40K bpd within the quarter, and all 77 wells on Platforms Harmony and Heritage are expected online Q3 2026 with Platform Hondo commencing September 2026 [1]. FY2027 guidance of 45,000 BOE/d represents continued ramp. The federal court ruling allowing operations under federal oversight and the July 2026 refinancing ($675M Term Loan B plus $345M convertible notes) provide near-term operational and financial runway [1][5]. At $637M market cap, the stock trades at a fraction of the estimated $4-5B replacement value of the offshore infrastructure.</w:t>
      </w:r>
    </w:p>
    <w:p>
      <w:pPr>
        <w:spacing w:after="120"/>
      </w:pPr>
      <w:r>
        <w:rPr>
          <w:rFonts w:ascii="Calibri" w:hAnsi="Calibri"/>
          <w:b w:val="0"/>
          <w:color w:val="3A4A28"/>
          <w:sz w:val="20"/>
        </w:rPr>
        <w:t>The bear case is existential and multi-dimensional. Sable carries crushing debt with a $675M Term Loan B at an extraordinary 15% annual coupon, creating ~$100M in annual interest expense alone against $137M in Q2 revenue [1][4]. The company faces an $18M California Coastal Commission penalty (the Commission's largest ever), five felony criminal charges for discharging pollutants into waterways, sixteen misdemeanor counts, and an Environmental Defense Center federal lawsuit challenging the pipeline permits under which operations resumed [3][5]. The stock has declined from ~$18 to $3.32 (&gt;80% decline), reflecting investor skepticism about the company's ability to sustain operations through persistent legal and regulatory challenges. The Defense Production Act authorization could be revoked by a future administration, instantly imperiling all operations. A single adverse court ruling could shut down the pipeline that connects all three platforms to onshore processing, rendering the entire production base worthless. The 15% coupon on the Term Loan B signals lender perception of extreme credit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Platform Hondo commencing production in September 2026 and full 77-well activation on Harmony and Heritage Q3 2026, driving toward FY2027 guidance of 45,000 BOE/d — each incremental well reduces per-unit fixed costs as the offshore infrastructure is shared [1]</w:t>
      </w:r>
    </w:p>
    <w:p>
      <w:pPr>
        <w:spacing w:before="40" w:after="40"/>
        <w:ind w:left="283"/>
      </w:pPr>
      <w:r>
        <w:rPr>
          <w:rFonts w:ascii="Calibri" w:hAnsi="Calibri"/>
          <w:b/>
          <w:color w:val="4A6B25"/>
          <w:sz w:val="20"/>
        </w:rPr>
        <w:t xml:space="preserve">2. </w:t>
      </w:r>
      <w:r>
        <w:rPr>
          <w:rFonts w:ascii="Calibri" w:hAnsi="Calibri"/>
          <w:b w:val="0"/>
          <w:color w:val="3A4A28"/>
          <w:sz w:val="20"/>
        </w:rPr>
        <w:t>Positive operating cash flow inflection in Q2 2026 ($9.4M) could accelerate as production scales and restart/commissioning costs decline, with forward P/E of 2.1x suggesting analysts expect significant profitability [1][2]</w:t>
      </w:r>
    </w:p>
    <w:p>
      <w:pPr>
        <w:spacing w:before="40" w:after="40"/>
        <w:ind w:left="283"/>
      </w:pPr>
      <w:r>
        <w:rPr>
          <w:rFonts w:ascii="Calibri" w:hAnsi="Calibri"/>
          <w:b/>
          <w:color w:val="4A6B25"/>
          <w:sz w:val="20"/>
        </w:rPr>
        <w:t xml:space="preserve">3. </w:t>
      </w:r>
      <w:r>
        <w:rPr>
          <w:rFonts w:ascii="Calibri" w:hAnsi="Calibri"/>
          <w:b w:val="0"/>
          <w:color w:val="3A4A28"/>
          <w:sz w:val="20"/>
        </w:rPr>
        <w:t>Resolution of pending environmental litigation in Sable's favor would dramatically reduce the regulatory risk premium embedded in the 80%+ stock decline, potentially driving significant re-rating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legal and regulatory risk — $18M Coastal Commission penalty, five felony criminal charges, Environmental Defense Center federal lawsuit, and the possibility a future administration revokes the Defense Production Act authorization enabling pipeline operations [3][5]</w:t>
      </w:r>
    </w:p>
    <w:p>
      <w:pPr>
        <w:spacing w:before="40" w:after="40"/>
        <w:ind w:left="283"/>
      </w:pPr>
      <w:r>
        <w:rPr>
          <w:rFonts w:ascii="Calibri" w:hAnsi="Calibri"/>
          <w:b/>
          <w:color w:val="4A6B25"/>
          <w:sz w:val="20"/>
        </w:rPr>
        <w:t xml:space="preserve">2. </w:t>
      </w:r>
      <w:r>
        <w:rPr>
          <w:rFonts w:ascii="Calibri" w:hAnsi="Calibri"/>
          <w:b w:val="0"/>
          <w:color w:val="3A4A28"/>
          <w:sz w:val="20"/>
        </w:rPr>
        <w:t>Crushing debt burden at 250% D/E with a $675M Term Loan B carrying an extraordinary 15% annual coupon, creating ~$100M in annual interest costs that consume a disproportionate share of revenue as the company ramps production [1][4]</w:t>
      </w:r>
    </w:p>
    <w:p>
      <w:pPr>
        <w:spacing w:before="40" w:after="40"/>
        <w:ind w:left="283"/>
      </w:pPr>
      <w:r>
        <w:rPr>
          <w:rFonts w:ascii="Calibri" w:hAnsi="Calibri"/>
          <w:b/>
          <w:color w:val="4A6B25"/>
          <w:sz w:val="20"/>
        </w:rPr>
        <w:t xml:space="preserve">3. </w:t>
      </w:r>
      <w:r>
        <w:rPr>
          <w:rFonts w:ascii="Calibri" w:hAnsi="Calibri"/>
          <w:b w:val="0"/>
          <w:color w:val="3A4A28"/>
          <w:sz w:val="20"/>
        </w:rPr>
        <w:t>Single-asset concentration — the entire business depends on one offshore unit (Santa Ynez) and one pipeline system in the most hostile regulatory jurisdiction in the U.S. for offshore drilling, with zero diversification and no operational fallback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Sable Offshore's core business — physical offshore oil extraction from platforms, subsea pipeline transport, and onshore processing — is structurally immune to AI disruption [1]. AI cannot replace drilling platforms, subsea infrastructure, or the physical movement of hydrocarbons. The business involves heavily regulated physical-world operations with complex permitting, environmental compliance, and deep engineering requirements that AI cannot substitute. Growing AI data center energy demand provides a modest structural tailwind for oil and gas demand. AI Opportunity (0/1): No AI-related revenue streams. Sable is a pure-play physical asset operator with no AI products, services, or technology deployments generating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18</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Sable Offshore Q2 2026 Results — Revenue $137.1M, Production 21-40K bpd, First Positive Operating Cash Flow $9.4M, 77 Wells Q3 Target, Platform Hondo September 2026, FY2027 Guidance 45K BOE/d, $675M Term Loan B at 15%, $345M Convertible Notes — BusinessWire, Barchart,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SOC Key Statistics: Stock Price $3.32, Forward P/E 2.14, D/E 250%, ROE -103.2%, Market Cap $637M, 200 Employees,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California Coastal Commission Record $18M Penalty, Felony Criminal Charges, Environmental Lawsuits, Refugio Beach 2015 Spill History — Manufacturing.net, KEYT, 2025-2026</w:t>
      </w:r>
    </w:p>
    <w:p>
      <w:pPr>
        <w:spacing w:before="20" w:after="20"/>
        <w:ind w:left="170"/>
      </w:pPr>
      <w:r>
        <w:rPr>
          <w:rFonts w:ascii="Calibri" w:hAnsi="Calibri"/>
          <w:b/>
          <w:color w:val="4A6B25"/>
          <w:sz w:val="15"/>
        </w:rPr>
        <w:t xml:space="preserve">4. </w:t>
      </w:r>
      <w:r>
        <w:rPr>
          <w:rFonts w:ascii="Calibri" w:hAnsi="Calibri"/>
          <w:b w:val="0"/>
          <w:color w:val="3A4A28"/>
          <w:sz w:val="17"/>
        </w:rPr>
        <w:t>Sable Offshore Corp — Executive Team: James C. Flores (CEO), No Mission Statement Found — sableoffshore.com,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Environmental Defense Center Federal Lawsuit Challenging Pipeline Permits, Defense Production Act Authorization, Trump Administration Support — KEYT, Independent, Oil &amp; Gas Journal,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