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SOLV</w:t>
      </w:r>
      <w:r>
        <w:rPr>
          <w:rFonts w:ascii="Calibri" w:hAnsi="Calibri"/>
          <w:b/>
          <w:color w:val="1A2010"/>
          <w:sz w:val="40"/>
        </w:rPr>
        <w:t xml:space="preserve">  Solventum Corporation</w:t>
      </w:r>
    </w:p>
    <w:p>
      <w:pPr>
        <w:spacing w:after="120"/>
      </w:pPr>
      <w:r>
        <w:rPr>
          <w:rFonts w:ascii="Calibri" w:hAnsi="Calibri"/>
          <w:b/>
          <w:color w:val="6E8450"/>
          <w:sz w:val="18"/>
        </w:rPr>
        <w:t>GROWTH SLEEVE · 2026-09-29 · Inspire: 52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NYSE · United States</w:t>
      </w:r>
    </w:p>
    <w:p>
      <w:pPr>
        <w:spacing w:after="80"/>
      </w:pPr>
      <w:r>
        <w:rPr>
          <w:rFonts w:ascii="Calibri" w:hAnsi="Calibri"/>
          <w:b w:val="0"/>
          <w:color w:val="3A4A28"/>
          <w:sz w:val="20"/>
        </w:rPr>
        <w:t>Solventum Corporation is a healthcare company spun off from 3M in April 2024, operating through three segments: Medsurg (wound care, surgical supplies, sterilization, medical tapes), Dental Solutions (brackets, aligners, cements, preventive care), and Health Information Systems (coding automation, speech recognition, data visualization). Headquartered in Eagan, Minnesota with approximately 20,600 employees, the company reported Q2 2026 organic sales growth of 9.5% and raised full-year guidance to organic growth of 2.5-3.0% with adjusted EPS of $7.10-$7.20.</w:t>
      </w:r>
    </w:p>
    <w:p>
      <w:r>
        <w:rPr>
          <w:rFonts w:ascii="Calibri" w:hAnsi="Calibri"/>
          <w:b/>
          <w:color w:val="6E8450"/>
          <w:sz w:val="18"/>
        </w:rPr>
        <w:t>20,584 Employees · https://www.solventum.com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Solventum inherited 3M's deep material science and healthcare technology portfolio, with leading positions in wound care (negative pressure wound therapy), surgical infection prevention, and dental solutions [1]. Q2 2026 delivered 9.5% organic growth, prompting upward guidance revision to $7.10-$7.20 adjusted EPS — a 50.9% YoY increase in Q2 adjusted EPS [1]. However, the company is still establishing its independent identity post-spinoff, and full-year organic growth guidance of 2.5-3.0% (3.5-4.0% ex-SKU exits) reflects moderate underlying growth. AI Deployment (1/2): The Health Information Systems segment offers computer-assisted physician documentation, coding automation, and speech recognition — AI-adjacent capabilities that position Solventum at the intersection of health, material, and data science [1][2]. CEO Bryan Hanson emphasizes 'pioneering game-changing innovations' at this intersection. Market Share (1/2): Leading market positions in several categories including wound care and dental, inherited from 3M's decades of R&amp;D investment. Product Pipeline (1/2): SKU rationalization (exiting ~100 bps of revenue from low-margin products) is strategic portfolio pruning, and the Dental and HIS segments have growth runways. R&amp;D Intensity (1/1): Significant R&amp;D investment inherited from 3M's innovation culture.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Solventum's mission to advance healthcare solutions through material, health, and data science is credible and meaningful, with tangible patient impact across wound care, surgical procedures, and clinical documentation [2]. However, as a recent spinoff, the mission identity is still forming and the company's name and brand lack the recognition of its 3M heritage. Community Impact (1/2): Solventum published its first standalone Sustainability and Social Impact Report in 2025, with an Ethics and Compliance program reporting rate that exceeded industry benchmarks [3]. The company aligns with GRI, SASB, and TCFD frameworks, demonstrating governance commitment to stakeholder accountability. Employee Retention (1/2): CEO Bryan Hanson (ex-Zimmer Biomet, Medtronic, Covidien) has 33+ years in medical devices and generates strong employee confidence — Glassdoor reviews describe him as someone 'they will rally behind' [2]. However, other reviews note that some employees 'still are in the mindset of the 3M HIS culture' described as 'ultra conservative and not forward thinking,' indicating cultural transition friction. Insider Buying (1/2): No significant insider buying identified, though the recent spinoff timeline complicates this assessment.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sleeve methodology. D/E of 110.3% versus the 70% target yields a score of 0.82 (1x weight) — elevated due to spinoff-related debt loading but manageable for a healthcare company with stable cash flows [4]. ROE of 34.0% far exceeds the 15% target, scoring 1.0 (2x weight for Growth), demonstrating efficient capital deployment. Revenue growth YoY of 2.2% scores 0.74 (1x weight), though Q2 2026 organic growth of 9.5% suggests acceleration [1]. Estimated 5-year revenue CAGR of ~2% as a recently separated entity scores 0.47 (2x weight for Growth). Forward P/E of 12.38 is deeply discounted below the 20x target, scoring 1.0 (1x weight). Profit margin of 17.3% scores 0.87 (1x weight). Forward PEG of 1.22 scores 0.89 (2x weight). Weighted average across 10 units yields an infrastructure score of 8. Daily dollar volume of approximately $94M provides ample institutional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Solventum's spinoff from 3M represents both an opportunity to build an infinite-game healthcare company and a near-term challenge as the organization establishes its independent identity. CEO Bryan Hanson's vision at the intersection of health, material, and data science articulates a purpose beyond quarterly results, and the Q2 2026 results (9.5% organic growth, raised guidance) demonstrate early execution. However, the company carries significant spinoff-related debt ($5.3B), is still shedding legacy 3M culture, and the SKU rationalization program suggests finite-game portfolio pruning alongside infinite-game investments.</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Advancing healthcare outcomes through innovation in wound care, surgical procedures, dental health, and clinical documentation is a genuine, patient-centered cause [2]. The mission has tangible, measurable impact on millions of patients globally. However, the articulation remains corporate and generic — 'pioneering game-changing innovations' could describe any healthcare company — and the short independent operating history limits evidence of purpose guiding difficult trade-off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Hanson generates strong employee confidence, with Glassdoor reviewers describing a leader they 'will rally behind' and buy into the company's values [2]. CHRO Tammy Gomez leads talent strategy focused on fostering innovation. However, cultural transition from 3M is incomplete, with reviews noting lingering 'ultra conservative and not forward thinking' mindsets. The 20,584-person workforce is navigating a significant organizational identity shift that naturally creates uncertainty and competing cultural signals.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Solventum competes against J&amp;J MedTech, Medline, Smith &amp; Nephew in wound care, Dentsply Sirona and Envista in dental, and Nuance/Microsoft in HIS — all worthy rivals that push Solventum to innovate [1]. The company's strategic SKU rationalization demonstrates competitive self-awareness, focusing resources on categories where it can win rather than defending every legacy product line.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spinoff itself is the ultimate act of existential flexibility — transforming from a division within a diversified conglomerate into a standalone healthcare company with its own strategy, culture, and capital allocation [1]. The three-segment structure (Medsurg, Dental, HIS) provides diversification across healthcare verticals. However, the company has not yet demonstrated willingness to make transformative moves beyond the initial spinoff, and the debt load constrains M&amp;A optionality.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Raising full-year guidance twice in the company's first full years of independence demonstrates confident execution and willingness to set ambitious targets [1]. The SKU rationalization program — accepting ~100 bps of revenue headwind to improve portfolio quality — shows discipline to sacrifice near-term revenue for long-term margin improvement. However, the strategy is largely incremental optimization of existing businesses rather than bold new market creation.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Solventum at 12.4x forward earnings with 34% ROE represents a compelling value opportunity in healthcare, particularly given Q2 2026's 9.5% organic growth and raised guidance to $7.10-$7.20 adjusted EPS (50.9% YoY Q2 EPS growth) [1]. The company's three diversified segments — Medsurg, Dental, and Health Information Systems — provide multiple growth vectors with AI-enablement potential in clinical documentation and coding automation [2]. Solventum's Inspire Impact Score of 52 (ALIGNED) with 13 positive attributions spanning ethics, environmental management, and labor practices reflects strong values alignment. The $15.2B market cap, $94M daily dollar volume, and institutional-grade liquidity provide a stable foundation for portfolio inclusion, while the spinoff discount from 3M creates upside as the company proves its independent operating thesis [4].</w:t>
      </w:r>
    </w:p>
    <w:p>
      <w:pPr>
        <w:spacing w:after="120"/>
      </w:pPr>
      <w:r>
        <w:rPr>
          <w:rFonts w:ascii="Calibri" w:hAnsi="Calibri"/>
          <w:b w:val="0"/>
          <w:color w:val="3A4A28"/>
          <w:sz w:val="20"/>
        </w:rPr>
        <w:t>The bear case centers on execution risk and leverage. D/E of 110.3% reflects $5.3B in spinoff-related debt that constrains M&amp;A flexibility and creates interest expense drag on earnings growth [4]. Full-year organic revenue growth guidance of 2.5-3.0% is modest for a healthcare company, and the strong Q2 (9.5% organic growth) was partially inflated by ERP-related advance ordering and tariff refund benefits totaling approximately $0.82 in adjusted EPS — raising questions about underlying organic demand sustainability [1]. The cultural transition from 3M's conservative legacy to an innovative, growth-oriented healthcare company remains incomplete, with Glassdoor reviews noting lingering 'not forward thinking' mindsets [2]. The HIS segment faces formidable competition from Microsoft/Nuance in AI-powered clinical documentation. Short interest ratio of 5.26 suggests meaningful market skepticism. Without sustained organic growth above 3-4% and visible debt reduction, the multiple may remain compressed despite strong profitability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organic growth acceleration (Q2 2026's 9.5% organic growth) driven by new product launches in wound care, dental, and AI-enhanced HIS solutions could drive multiple expansion from the current 12.4x forward PE [1]</w:t>
      </w:r>
    </w:p>
    <w:p>
      <w:pPr>
        <w:spacing w:before="40" w:after="40"/>
        <w:ind w:left="283"/>
      </w:pPr>
      <w:r>
        <w:rPr>
          <w:rFonts w:ascii="Calibri" w:hAnsi="Calibri"/>
          <w:b/>
          <w:color w:val="4A6B25"/>
          <w:sz w:val="20"/>
        </w:rPr>
        <w:t xml:space="preserve">2. </w:t>
      </w:r>
      <w:r>
        <w:rPr>
          <w:rFonts w:ascii="Calibri" w:hAnsi="Calibri"/>
          <w:b w:val="0"/>
          <w:color w:val="3A4A28"/>
          <w:sz w:val="20"/>
        </w:rPr>
        <w:t>Debt reduction from strong free cash flow generation could improve the balance sheet from 110.3% D/E toward investment-grade levels, unlocking M&amp;A optionality and reducing interest expense [4]</w:t>
      </w:r>
    </w:p>
    <w:p>
      <w:pPr>
        <w:spacing w:before="40" w:after="40"/>
        <w:ind w:left="283"/>
      </w:pPr>
      <w:r>
        <w:rPr>
          <w:rFonts w:ascii="Calibri" w:hAnsi="Calibri"/>
          <w:b/>
          <w:color w:val="4A6B25"/>
          <w:sz w:val="20"/>
        </w:rPr>
        <w:t xml:space="preserve">3. </w:t>
      </w:r>
      <w:r>
        <w:rPr>
          <w:rFonts w:ascii="Calibri" w:hAnsi="Calibri"/>
          <w:b w:val="0"/>
          <w:color w:val="3A4A28"/>
          <w:sz w:val="20"/>
        </w:rPr>
        <w:t>Health Information Systems segment growth through AI-powered coding automation and speech recognition positions Solventum at the intersection of healthcare and AI — a premium growth narrative if executed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D/E of 110.3% ($5.3B debt) constrains financial flexibility, creates meaningful interest expense, and limits the company's ability to pursue transformative acquisitions in a consolidating healthcare market [4]</w:t>
      </w:r>
    </w:p>
    <w:p>
      <w:pPr>
        <w:spacing w:before="40" w:after="40"/>
        <w:ind w:left="283"/>
      </w:pPr>
      <w:r>
        <w:rPr>
          <w:rFonts w:ascii="Calibri" w:hAnsi="Calibri"/>
          <w:b/>
          <w:color w:val="4A6B25"/>
          <w:sz w:val="20"/>
        </w:rPr>
        <w:t xml:space="preserve">2. </w:t>
      </w:r>
      <w:r>
        <w:rPr>
          <w:rFonts w:ascii="Calibri" w:hAnsi="Calibri"/>
          <w:b w:val="0"/>
          <w:color w:val="3A4A28"/>
          <w:sz w:val="20"/>
        </w:rPr>
        <w:t>Q2 2026 organic growth of 9.5% was partially driven by temporary ERP advance ordering and tariff refund benefits ($0.82 EPS impact), making underlying demand trends difficult to assess and creating tough future comparisons [1]</w:t>
      </w:r>
    </w:p>
    <w:p>
      <w:pPr>
        <w:spacing w:before="40" w:after="40"/>
        <w:ind w:left="283"/>
      </w:pPr>
      <w:r>
        <w:rPr>
          <w:rFonts w:ascii="Calibri" w:hAnsi="Calibri"/>
          <w:b/>
          <w:color w:val="4A6B25"/>
          <w:sz w:val="20"/>
        </w:rPr>
        <w:t xml:space="preserve">3. </w:t>
      </w:r>
      <w:r>
        <w:rPr>
          <w:rFonts w:ascii="Calibri" w:hAnsi="Calibri"/>
          <w:b w:val="0"/>
          <w:color w:val="3A4A28"/>
          <w:sz w:val="20"/>
        </w:rPr>
        <w:t>Cultural transition from 3M's conservative legacy remains incomplete with lingering resistance to change, and CEO Hanson must successfully transform a 20,600-person organization's mindset while simultaneously building a new corporate identity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Solventum's core Medsurg and Dental segments produce physical medical products (wound dressings, surgical supplies, dental materials) that require manufacturing, regulatory approval, and clinical validation — all significant barriers to AI substitution [1][2]. Healthcare supply chain relationships with hospitals and dental practices are sticky and relationship-driven. The Health Information Systems segment is exposed to AI competition from companies like Nuance (Microsoft) in clinical documentation and coding, but Solventum's existing hospital installations and integration depth provide switching cost protection. The primary AI risk is that competitors integrate AI faster into comparable products, not that AI replaces Solventum's products. AI Opportunity (1/1): The HIS segment is inherently AI-enabled with coding automation and speech recognition, and AI can enhance wound care diagnostics, surgical planning, and dental imaging across the Medsurg and Dental segments [2]. CEO Hanson's emphasis on the intersection of 'health, material, and data science' positions AI as a growth enabler.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Solventum Q2 2026 Earnings Release and Financial Results — SEC Form 8-K, Investing.com,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Solventum Leadership, Culture, and Innovation Strategy — Glassdoor Reviews, Company Website, LinkedIn,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Solventum Sustainability and Social Impact Report 2025 — Company Website, Sustainalytics ESG Risk Rating, SEC Proxy Filing,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SOLV Key Statistics, Market Data, and Financial Metrics,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