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SONY</w:t>
      </w:r>
      <w:r>
        <w:rPr>
          <w:rFonts w:ascii="Calibri" w:hAnsi="Calibri"/>
          <w:b/>
          <w:color w:val="1A2010"/>
          <w:sz w:val="40"/>
        </w:rPr>
        <w:t xml:space="preserve">  Sony Group Corporation</w:t>
      </w:r>
    </w:p>
    <w:p>
      <w:pPr>
        <w:spacing w:after="120"/>
      </w:pPr>
      <w:r>
        <w:rPr>
          <w:rFonts w:ascii="Calibri" w:hAnsi="Calibri"/>
          <w:b/>
          <w:color w:val="6E8450"/>
          <w:sz w:val="18"/>
        </w:rPr>
        <w:t>GROWTH SLEEVE · 2026-10-17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Consumer Electronics · NYQ · Japan</w:t>
      </w:r>
    </w:p>
    <w:p>
      <w:pPr>
        <w:spacing w:after="80"/>
      </w:pPr>
      <w:r>
        <w:rPr>
          <w:rFonts w:ascii="Calibri" w:hAnsi="Calibri"/>
          <w:b w:val="0"/>
          <w:color w:val="3A4A28"/>
          <w:sz w:val="20"/>
        </w:rPr>
        <w:t>Sony Group Corporation is a global entertainment and technology conglomerate operating through Game &amp; Network Services (PlayStation), Music, Pictures, Entertainment Technology &amp; Services, and Imaging &amp; Sensing Solutions segments. Founded in 1946 and headquartered in Tokyo, the company reported fiscal Q1 FY2027 (April-June 2026) consolidated sales of approximately 2.84 trillion yen (up 8% YoY) with operating income of 476.5 billion yen (up 40% YoY). PlayStation reached a June record of 125 million monthly active users, and Sony holds dominant global market share in image sensors (supplying over 50% of smartphone camera sensors) alongside top-3 positions in recorded music and film production.</w:t>
      </w:r>
    </w:p>
    <w:p>
      <w:r>
        <w:rPr>
          <w:rFonts w:ascii="Calibri" w:hAnsi="Calibri"/>
          <w:b/>
          <w:color w:val="6E8450"/>
          <w:sz w:val="18"/>
        </w:rPr>
        <w:t>94,900 Employees · https://www.sony.com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Sony executed a transformative multi-year portfolio reshaping — completing the take-private of Sony Financial Holdings to refocus on entertainment/technology, acquiring Bungie for $3.6B (2022) to bolster live-service gaming capabilities, building Crunchyroll into the dominant global anime streaming platform, and expanding PlayStation to a record 125M monthly active users [1]. The company also maintains a strategic partnership with TSMC for next-generation image sensor manufacturing. These represent multiple successful strategic moves across different business lines. AI Deployment (1/2): Sony is actively investing in AI for game development tools, image processing in its sensor division, and content creation assistance. CEO Kenichiro Yoshida has stated AI helps creators make ambitious projects cheaper to attempt, and the company is deploying AI alongside live-service games [2]. However, no specific AI products with quantified revenue or savings have been disclosed. Market Share (2/2): PlayStation dominates the console gaming market with 125M MAUs at a June 2026 record alongside only two competitors (Xbox, Nintendo Switch) [1]. Sony Music is a top-3 global recorded music company with catalogs including Michael Jackson and The Beatles. Sony's Imaging &amp; Sensing Solutions division supplies over 50% of global smartphone camera sensors, an unmatched market position. Product Pipeline (1/2): PlayStation next-generation platform investment is underway (referenced in Q1 FY2027 as increased spending), PSVR2 iteration continues, and the expanding live-service game strategy through Bungie and internal studios provides revenue visibility [1]. Specific product launch dates and revenue targets remain limited. R&amp;D Intensity (1/1): Sony invested heavily across semiconductors, gaming technology, and imaging — above the consumer electronics industry average as a percentage of revenue, particularly in image sensor R&amp;D and PlayStation silicon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Sony's purpose — 'Fill the world with emotion, through the power of creativity and technology' — is specific, thoughtful, and genuinely differentiating [2]. It connects the company's diverse businesses (gaming, music, film, sensors) to a larger human purpose about creativity and emotional connection. CEO Yoshida has articulated that corporate culture shapes execution more than strategy, and the purpose visibly guides strategic decisions: the Crunchyroll investment serves creative communities, the financial services divestiture refocused on entertainment, and AI is framed as augmenting human creativity rather than replacing it. Falls short of a 4 because the purpose has not yet been tested through a major crisis under Yoshida's leadership. Community Impact (1/2): Sony was named one of the World's Most Ethical Companies by Ethisphere for the 8th consecutive year in 2026, and scored 82/100 in the 2026 World's Most Sustainable Companies ranking (up from 71 in 2025) [3]. Standard corporate philanthropy and ESG programs exist but no distinctive community investment was identified. Employee Retention (1/2): 94,900 employees with stable senior leadership — Yoshida has served as CEO since 2018. The company culture that 'accepts failure and learns from it' (as Yoshida described the closure of their streaming service leading to Crunchyroll) suggests organizational learning [2]. Insider Buying (0/2): No evidence of net insider buying. Japanese corporate governance norms differ from U.S. practices, and insider transaction data for Japanese companies is less publicly visible.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Sony's balance sheet is exceptionally conservative with D/E of just 21.3% (score 1.0), reflecting minimal leverage relative to the technology/entertainment sector [1]. ROE of 13.2% approaches the 15% target (score 0.88, 2x weight), depressed by the FY2026 (ending March 2026) one-time charges that generated a net loss of 326.9 billion yen — an anomaly against FY2025 net income of 1.14 trillion yen. Revenue growth YoY of 8.2% is near the 10% target (score 0.94), reflecting steady expansion across gaming, music, and sensors. The 5-year revenue CAGR of approximately 4.4% (score 0.63, 2x weight) reflects the mature Japanese yen-denominated revenue base growing through organic expansion and selective M&amp;A. Forward P/E of 20.9x is near the 20x target (score 0.98), suggesting fair valuation. Trailing profit margin of -1.75% (score 0.0) is severely distorted by one-time FY2026 write-downs; the underlying operating business generated 476.5 billion yen in Q1 FY2027 operating income alone [1]. Forward PEG of 1.64 indicates moderate growth valuation (score 0.68, 2x weight). Daily dollar volume of $108.9M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Sony exemplifies Sinek's concept of an organization that has evolved its Just Cause across generations — from Akio Morita's vision of Japanese quality electronics to the modern 'Fill the world with emotion' entertainment purpose. The company has demonstrated existential flexibility by transforming from a consumer electronics manufacturer into a diversified entertainment and technology conglomerate, making painful strategic pivots (exiting PCs, closing its original streaming service, divesting financial services) in service of creative purpose. Under Yoshida's 8-year tenure, Sony has maintained strategic coherence across gaming, music, pictures, and sensors while acknowledging competitors' strengths. The company plays to keep playing rather than to win any single quarter, though it has not yet been tested through a crisis under current leadership.</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'Fill the world with emotion, through the power of creativity and technology' is a genuine, distinctive purpose that connects Sony's diverse businesses to something larger than profit [2]. The cause visibly shapes strategic decisions: the Crunchyroll investment serves creative anime communities, the financial services divestiture refocused on entertainment, and Yoshida's explicit framing of AI as augmenting human creativity rather than replacing it demonstrates purpose-guided technology adoption. The cause has been partially validated by successful portfolio transformation from electronics to entertainment. However, it hasn't been tested through a major crisis or leadership transition under this articulation — Yoshida articulated the current purpose, and its durability beyond his tenure is unproven.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Sony maintains a stable leadership structure with Yoshida serving since 2018, and the company's culture of 'accepting failure and learning from it' — exemplified by the strategic pivot from a failed streaming service to the successful Crunchyroll niche strategy — suggests some degree of psychological safety [2]. The 94,900-person workforce operates across diverse geographies and business lines with reasonable organizational stability. However, Sony laid off approximately 900 employees across its PlayStation division in early 2024, and the gaming restructuring included Bungie layoffs, suggesting tension between long-term investment and quarterly optimization. No specific retention or employee sentiment data distinguishes Sony from industry norms.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Sony demonstrates an infinite competitive mindset across its business lines. In gaming, Sony maintains healthy competition with Microsoft (Xbox) and Nintendo without destructive language — the company's response to Xbox's Activision Blizzard acquisition was to invest in its own first-party studios and live-service capabilities through Bungie rather than attempting to block the deal [1]. In sensors, Sony's strategic partnership with TSMC acknowledges a competitor's manufacturing superiority while leveraging it to strengthen Sony's own sensor designs. Yoshida's framing of competition as motivation to improve creative quality reflects Sinek's worthy rivals concept.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Sony has fundamentally transformed its business over decades — from transistor radios and Walkman portable music players to the PlayStation gaming ecosystem, from CRT televisions to image sensors, from consumer electronics to entertainment content [2]. The company exited PCs (VAIO sale, 2014), closed its initial general-entertainment streaming service to pivot to niche communities (Crunchyroll), and divested financial services to sharpen its entertainment focus. Each shift was incremental rather than a single dramatic pivot, but the cumulative transformation from a hardware electronics company to a content-and-services entertainment conglomerate is substantial. The changes were driven by the evolving creative purpose rather than desperation.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Sony demonstrated strategic courage through the $3.6B Bungie acquisition (2022) to build live-service gaming capabilities, the take-private of Sony Financial Holdings to sharpen entertainment focus, and the Crunchyroll buildout that required patience before achieving profitability [1]. The company maintained elevated R&amp;D investment in image sensors and PlayStation next-gen platforms even during periods of margin compression. However, Sony's strategic moves tend to be calculated and consensus-driven rather than boldly contrarian — the company follows proven market opportunities (anime, live-service gaming) rather than creating entirely new categories. No evidence of Sinek-level courage where leadership sacrificed significant short-term performance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Sony at $24.88 with a $145B market cap is a diversified entertainment and technology conglomerate trading at a reasonable 20.9x forward earnings, with dominant positions across gaming (125M PlayStation MAUs), image sensors (50%+ global smartphone market share), and recorded music (top-3 globally) [1]. Fiscal Q1 FY2027 (April-June 2026) delivered consolidated sales growth of 8% to 2.84 trillion yen with operating income surging 40% to 476.5 billion yen, driven by PlayStation gaming profit up 37% and network services revenue up 20.8%. The balance sheet is conservatively managed at 21.3% D/E, and the company has successfully streamlined its portfolio by divesting financial services to concentrate on its entertainment creative purpose. Full-year gaming revenue guidance was raised 3% to 4.54 trillion yen with operating income guidance up 10% to 660 billion yen.</w:t>
      </w:r>
    </w:p>
    <w:p>
      <w:pPr>
        <w:spacing w:after="120"/>
      </w:pPr>
      <w:r>
        <w:rPr>
          <w:rFonts w:ascii="Calibri" w:hAnsi="Calibri"/>
          <w:b w:val="0"/>
          <w:color w:val="3A4A28"/>
          <w:sz w:val="20"/>
        </w:rPr>
        <w:t>The bear case centers on cyclical risks and structural challenges across Sony's portfolio. The trailing net loss of 326.9 billion yen in FY2026 (ending March 2026) — likely reflecting one-time charges related to the financial services restructuring — creates trailing metric distortion with a -1.75% profit margin and inflated PE ratio [1]. PlayStation hardware sales declined 9.8% to 138.3 billion yen in Q1 as the PS5 matures, with only 1.6M units sold and total play time down 4%, raising questions about the console cycle's peak. The Japanese yen's weakness inflates USD-denominated results but creates real purchasing power challenges domestically. Sony Pictures faces increasing competition from streaming platforms and AI-generated content. The image sensor division, while dominant, is concentrated in smartphone supply chains subject to handset market cyclicality and potential customer diversification (Apple has explored in-house sensor development). At 20.9x forward earnings, Sony trades at a premium to many entertainment peers, pricing in continued execution across all five segments without margin for disappointment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PlayStation next-generation platform and live-service game strategy expanding revenue per user — network services revenue grew 20.8% to 208.6 billion yen in Q1 FY2027, and the Bungie acquisition positions Sony to monetize the 125M MAU base more aggressively through recurring digital content [1]</w:t>
      </w:r>
    </w:p>
    <w:p>
      <w:pPr>
        <w:spacing w:before="40" w:after="40"/>
        <w:ind w:left="283"/>
      </w:pPr>
      <w:r>
        <w:rPr>
          <w:rFonts w:ascii="Calibri" w:hAnsi="Calibri"/>
          <w:b/>
          <w:color w:val="4A6B25"/>
          <w:sz w:val="20"/>
        </w:rPr>
        <w:t xml:space="preserve">2. </w:t>
      </w:r>
      <w:r>
        <w:rPr>
          <w:rFonts w:ascii="Calibri" w:hAnsi="Calibri"/>
          <w:b w:val="0"/>
          <w:color w:val="3A4A28"/>
          <w:sz w:val="20"/>
        </w:rPr>
        <w:t>Image sensor AI demand tailwind — Sony's dominant 50%+ smartphone sensor share positions it to capture incremental demand from AI-enabled cameras, automotive ADAS, and industrial machine vision as AI deployment accelerates across hardware categories</w:t>
      </w:r>
    </w:p>
    <w:p>
      <w:pPr>
        <w:spacing w:before="40" w:after="40"/>
        <w:ind w:left="283"/>
      </w:pPr>
      <w:r>
        <w:rPr>
          <w:rFonts w:ascii="Calibri" w:hAnsi="Calibri"/>
          <w:b/>
          <w:color w:val="4A6B25"/>
          <w:sz w:val="20"/>
        </w:rPr>
        <w:t xml:space="preserve">3. </w:t>
      </w:r>
      <w:r>
        <w:rPr>
          <w:rFonts w:ascii="Calibri" w:hAnsi="Calibri"/>
          <w:b w:val="0"/>
          <w:color w:val="3A4A28"/>
          <w:sz w:val="20"/>
        </w:rPr>
        <w:t>Portfolio simplification following financial services divestiture concentrating management attention and capital allocation on high-growth entertainment and technology segments, with full-year gaming operating income guidance raised 10% to 660 billion yen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Console cycle maturation — PS5 hardware revenue declined 9.8% in Q1 with only 1.6M units sold and total play time down 4%, signaling potential peak engagement for the current generation before significant next-gen investment costs hit margins [1]</w:t>
      </w:r>
    </w:p>
    <w:p>
      <w:pPr>
        <w:spacing w:before="40" w:after="40"/>
        <w:ind w:left="283"/>
      </w:pPr>
      <w:r>
        <w:rPr>
          <w:rFonts w:ascii="Calibri" w:hAnsi="Calibri"/>
          <w:b/>
          <w:color w:val="4A6B25"/>
          <w:sz w:val="20"/>
        </w:rPr>
        <w:t xml:space="preserve">2. </w:t>
      </w:r>
      <w:r>
        <w:rPr>
          <w:rFonts w:ascii="Calibri" w:hAnsi="Calibri"/>
          <w:b w:val="0"/>
          <w:color w:val="3A4A28"/>
          <w:sz w:val="20"/>
        </w:rPr>
        <w:t>AI content disruption — AI-generated music, visual effects, and game assets could compress production costs across Sony Music, Sony Pictures, and PlayStation Studios, lowering barriers to entry and eroding competitive advantages in premium content creation [2]</w:t>
      </w:r>
    </w:p>
    <w:p>
      <w:pPr>
        <w:spacing w:before="40" w:after="40"/>
        <w:ind w:left="283"/>
      </w:pPr>
      <w:r>
        <w:rPr>
          <w:rFonts w:ascii="Calibri" w:hAnsi="Calibri"/>
          <w:b/>
          <w:color w:val="4A6B25"/>
          <w:sz w:val="20"/>
        </w:rPr>
        <w:t xml:space="preserve">3. </w:t>
      </w:r>
      <w:r>
        <w:rPr>
          <w:rFonts w:ascii="Calibri" w:hAnsi="Calibri"/>
          <w:b w:val="0"/>
          <w:color w:val="3A4A28"/>
          <w:sz w:val="20"/>
        </w:rPr>
        <w:t>One-time charge distortion masking underlying profitability trends — the FY2026 net loss of 326.9 billion yen creates difficulty assessing normalized earnings power, and investors may struggle to value the company until several quarters of clean results establish a new baseline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Sony's diversified entertainment portfolio provides meaningful PROTECTED status across most business lines. The PlayStation ecosystem — 125M MAUs, exclusive game franchises, hardware platform — creates switching costs and network effects that AI cannot easily replicate; AAA game development requires human creative direction, narrative design, and artistic vision that AI assists but cannot substitute [1][2]. Sony Music's massive back catalogs (Michael Jackson, Beatles) are irreplaceable physical intellectual property, though AI-generated music poses a longer-term competitive threat to new artist development and discovery. Sony Pictures benefits from brand franchises, theatrical distribution relationships, and creative talent networks. The Imaging &amp; Sensing Solutions division is structurally IMMUNE — AI proliferation directly increases demand for image sensors in smartphones, autonomous vehicles, and industrial applications. However, Sony faces exposure in content creation where AI could compress production costs and lower barriers to entry for competing entertainment products. AI Opportunity (1/1): Sony generates AI-related revenue through its sensor division, which supplies image sensors used in AI-enabled devices including smartphones, automotive ADAS systems, and industrial machine vision applications [1]. The PlayStation division is also deploying AI tools for game development, and Sony has explicitly framed AI as an enabler for its creative businesses.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Sony Group Q1 FY2027 (April-June 2026) Earnings — Consolidated sales up 8% to ¥2.84T, operating income up 40% to ¥476.5B, PlayStation 125M MAUs (June record), gaming profit +37% — Pulse2, Game World Observer, MarketBeat, July 2026</w:t>
      </w:r>
    </w:p>
    <w:p>
      <w:pPr>
        <w:spacing w:before="20" w:after="20"/>
        <w:ind w:left="170"/>
      </w:pPr>
      <w:r>
        <w:rPr>
          <w:rFonts w:ascii="Calibri" w:hAnsi="Calibri"/>
          <w:b/>
          <w:color w:val="4A6B25"/>
          <w:sz w:val="15"/>
        </w:rPr>
        <w:t xml:space="preserve">2. </w:t>
      </w:r>
      <w:r>
        <w:rPr>
          <w:rFonts w:ascii="Calibri" w:hAnsi="Calibri"/>
          <w:b w:val="0"/>
          <w:color w:val="3A4A28"/>
          <w:sz w:val="17"/>
        </w:rPr>
        <w:t>Sony CEO Kenichiro Yoshida — AI strategy ('AI helps creators, won't replace imagination'), corporate culture ('accepts failure and learns'), entertainment transformation — GamesBeat, NBIM Podcast, 2023-2026</w:t>
      </w:r>
    </w:p>
    <w:p>
      <w:pPr>
        <w:spacing w:before="20" w:after="20"/>
        <w:ind w:left="170"/>
      </w:pPr>
      <w:r>
        <w:rPr>
          <w:rFonts w:ascii="Calibri" w:hAnsi="Calibri"/>
          <w:b/>
          <w:color w:val="4A6B25"/>
          <w:sz w:val="15"/>
        </w:rPr>
        <w:t xml:space="preserve">3. </w:t>
      </w:r>
      <w:r>
        <w:rPr>
          <w:rFonts w:ascii="Calibri" w:hAnsi="Calibri"/>
          <w:b w:val="0"/>
          <w:color w:val="3A4A28"/>
          <w:sz w:val="17"/>
        </w:rPr>
        <w:t>Sony Group ESG Profile — World's Most Ethical Companies 8th year (Ethisphere 2026), World's Most Sustainable Companies score 82/100 (TIME/Statista 2026), Sustainalytics Medium ESG risk, SEC Form 20-F FY2026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