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SPOK</w:t>
      </w:r>
      <w:r>
        <w:rPr>
          <w:rFonts w:ascii="Calibri" w:hAnsi="Calibri"/>
          <w:b/>
          <w:color w:val="1A2010"/>
          <w:sz w:val="40"/>
        </w:rPr>
        <w:t xml:space="preserve">  Spok Holdings, Inc.</w:t>
      </w:r>
    </w:p>
    <w:p>
      <w:pPr>
        <w:spacing w:after="120"/>
      </w:pPr>
      <w:r>
        <w:rPr>
          <w:rFonts w:ascii="Calibri" w:hAnsi="Calibri"/>
          <w:b/>
          <w:color w:val="6E8450"/>
          <w:sz w:val="18"/>
        </w:rPr>
        <w:t>DIVIDEND SLEEVE · 2026-10-14 · Inspire: 57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Services · NASDAQ · United States</w:t>
      </w:r>
    </w:p>
    <w:p>
      <w:pPr>
        <w:spacing w:after="80"/>
      </w:pPr>
      <w:r>
        <w:rPr>
          <w:rFonts w:ascii="Calibri" w:hAnsi="Calibri"/>
          <w:b w:val="0"/>
          <w:color w:val="3A4A28"/>
          <w:sz w:val="20"/>
        </w:rPr>
        <w:t>Spok Holdings, Inc. provides healthcare communication solutions through its Spok Care Connect platform, integrating clinical alerting, mobile communications, contact center management, and public safety notifications for hospitals and healthcare systems. The company also operates a declining legacy wireless paging business embedded in 82% of U.S. hospitals. In Q2 2026, Spok generated $35.0M revenue with $4.1M net income and $9.1M adjusted EBITDA, while software operations bookings surged 92% sequentially to $9.5M. Full-year 2026 guidance is $132.5-139.5M revenue and $28-32M adjusted EBITDA. Founded in 1986 (formerly USA Mobility), headquartered in Plano, Texas.</w:t>
      </w:r>
    </w:p>
    <w:p>
      <w:r>
        <w:rPr>
          <w:rFonts w:ascii="Calibri" w:hAnsi="Calibri"/>
          <w:b/>
          <w:color w:val="6E8450"/>
          <w:sz w:val="18"/>
        </w:rPr>
        <w:t>382 Employees · https://www.spok.com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Spok has evolved from a pure paging company into a healthcare communication software platform through Spok Care Connect, integrating clinical alerting, mobile messaging, and contact center functionality [1]. Software license revenue grew 51.7% YoY and managed professional services surged 53.4% in Q2 2026, demonstrating real transition momentum, but the core business still relies on declining legacy wireless paging revenue ($17.2M in Q2, down 6.7% YoY) [1]. AI Deployment (1/2): Spok deploys AI in clinical alert prioritization by patient acuity and unified cloud-native healthcare workflows, with the GenA Pager product representing tangible AI deployment [2]. The 10% workforce reduction was explicitly positioned to accelerate AI investment and Care Connect development [2]. Market Share (1/2): Spok's paging infrastructure remains embedded in 82% of U.S. hospitals where reliability is life-critical, providing a built-in distribution channel for Care Connect software [2]. However, competition from Stryker/Vocera, TigerConnect, and PerfectServe intensifies in secure clinical communication. Pipeline (1/2): Q2 2026 software operations bookings of $9.5M (+92% sequentially) driven by two large customer contracts signal strong pipeline conversion, though the sequential surge may reflect lumpy enterprise deals rather than sustained acceleration [1]. R&amp;D Intensity (1/1): R&amp;D spending at approximately 15% of software revenue is above average for healthcare IT companies of Spok's size, reflecting genuine investment in platform modernization and AI clinical alerting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Spok's mission centers on 'smarter, faster clinical communication' that enhances patient outcomes — connecting communication speed to patient safety, which is literally life-or-death in hospital settings [2]. Clear and specific to healthcare, but does not describe a transformative future state beyond the obvious. Community Impact (1/2): Spok has published ESG reports since 2021, with a cross-functional ESG Committee covering environmental sustainability, human rights, governance, and digital transformation [3]. ISS Governance QualityScore of 1 (best possible) reflects excellent governance practices. Employee Retention (1/2): CEO Vince Kelly has led the company for 22+ years since its 2004 formation — exceptional leadership continuity with 35+ years in communications [2]. However, the 10% workforce reduction in 2026, while positioned as strategic realignment for AI, introduces organizational disruption at a 382-person company. Glassdoor reviews show 3.6 culture rating with mixed sentiment and CEO approval of 70-79% [2]. Insider Buying (1/2): CEO Kelly purchased 10,000 shares at $10.67-10.70 ($107K) in May 2026, and Director Todd Stein bought 35,211 shares at $10.41 ($367K) in June 2026, totaling $474K in insider purchases [4]. However, Director Cournoyer and Officer Woods-Keisling sold a combined $320K in August 2026, resulting in roughly balanced net insider activity.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Exceptional balance sheet with D/E of 4.1% (near zero debt), scoring 1.0 against the 70% target [4]. ROE of 8.4% scores 0.56 against the 15% target [4]. Revenue growth YoY of -1.9% scores 0.60 against the 10% target, reflecting wireless decline partially offset by software growth [1]. Revenue growth 5yr CAGR of approximately 0.3% scores 0.35 — essentially flat revenue over 5 years ($134.5M in 2022 to ~$136M in 2026E) [1]. Forward P/E of 12.9x scores 1.0, well below the 20x target [4]. Profit margin of 9.0% scores 0.45 [4]. Payout ratio of 219% is above the 100% floor, scoring 0.0 — the company pays dividends from cash flow and accumulated capital rather than current earnings [4]. Consecutive years paid of approximately 21 scores 1.0 at 2x weight — dividend payments since 2005 [4]. Consecutive years of dividend growth = 0 (flat at $1.252/year since 2022), scoring 0.0 [4]. 5yr dividend growth CAGR of approximately 20% (recovery from $0.50 COVID-reduced level to $1.252 by 2022) scores 1.0 at 2x weight [4]. Liquidity cleared at $1.6M daily traded value ($10.83 x 148K avg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Spok demonstrates meaningful infinite-game characteristics through CEO Vince Kelly's extraordinary 22-year tenure and the company's patient, multi-year transformation from a legacy paging company to a healthcare communication software platform. The willingness to invest in AI and platform modernization while managing declining wireless revenue shows long-term orientation [2]. The 10% workforce reduction was framed as strategic reallocation toward AI capability rather than cost-cutting panic. However, maintaining a 219% payout ratio while cutting staff raises questions about whether the company is building enduringly or distributing the business to shareholders.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Spok's purpose — ensuring clinical communication reaches the right caregiver at the right time to improve patient outcomes — connects the company's work to a genuine healthcare mission where communication speed is literally life-or-death [2]. CEO Kelly has consistently referenced this patient safety mission over his 22-year tenure, and the company's presence in 82% of U.S. hospitals reflects institutional alignment with the cause. However, the cause hasn't been tested through a defining crisis, and the ultra-high dividend payout suggests shareholder returns may compete with the mission for capital allocation priority.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Kelly's 22-year tenure since the company's 2004 formation provides exceptional leadership continuity in a 382-person organization [2]. ISS Governance QualityScore of 1 (best possible) reflects strong board oversight [3]. However, Glassdoor reviews show a 3.6 culture rating with mixed sentiment, and the 10% workforce reduction — while positioned as strategic — introduces organizational disruption. Sinek would note that cutting staff while maintaining a 219% payout ratio dividend raises questions about whether employees or shareholders are prioritized.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Spok competes against larger healthcare IT players including Stryker (Vocera), TigerConnect, and PerfectServe, and the company's strategic response — investing in cloud-native Care Connect managed services and AI clinical alerting — reflects learning from competitors' strengths rather than denial [2]. The 53.4% managed services growth and 51.7% software license growth demonstrate Spok is adapting its product approach based on competitive dynamics and hospital demand for modern clinical communication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Spok's transformation from USA Mobility (pure paging) to a healthcare communication software platform represents meaningful strategic evolution over 15+ years [2]. The shift from hardware/paging revenue to software and managed services — with software operations bookings surging 92% sequentially to $9.5M in Q2 2026 — shows accelerating model evolution [1]. However, the transformation has been gradual rather than transformative, and legacy wireless still generates $17.2M quarterly in declining but material revenue.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Spok has maintained R&amp;D investment at ~15% of software revenue to build Care Connect capabilities and AI clinical alerting, while simultaneously supporting an 11.56% dividend yield [2]. CEO Kelly's personal purchase of $107K in shares and Director Stein's $367K purchase demonstrate skin in the game at current levels [4]. Kelly's consistent 22-year strategy through multiple technology cycles demonstrates conviction. However, maintaining a 219% payout ratio while cutting 10% of staff represents a finite-game trade-off of employee investment for shareholder returns.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Spok Holdings is a healthcare communication company at an inflection point in its software transition — Q2 2026 software operations bookings surged 92% sequentially to $9.5M, software license revenue grew 51.7%, and managed professional services jumped 53.4% [1]. The stock offers an 11.56% dividend yield supported by $16.6M cash and an almost debt-free balance sheet (D/E 4.1%), with a forward P/E of just 12.9x [4]. CEO Vince Kelly's 22-year tenure provides strategic continuity, insider purchases totaling $474K in May-June 2026 demonstrate management conviction, and ISS Governance QualityScore of 1 (best possible) reflects excellent governance [3][4]. The company's presence in 82% of U.S. hospitals provides a built-in distribution channel for Care Connect software. Adjusted EBITDA grew 22.1% to $9.1M in Q2 despite top-line pressure, demonstrating margin expansion as the revenue mix shifts toward higher-margin software [1]. The Inspire Impact Score of 57 (ALIGNED) across 9 positive attributions confirms ethical operations.</w:t>
      </w:r>
    </w:p>
    <w:p>
      <w:pPr>
        <w:spacing w:after="120"/>
      </w:pPr>
      <w:r>
        <w:rPr>
          <w:rFonts w:ascii="Calibri" w:hAnsi="Calibri"/>
          <w:b w:val="0"/>
          <w:color w:val="3A4A28"/>
          <w:sz w:val="20"/>
        </w:rPr>
        <w:t>The bear case centers on secular wireless decline, dividend sustainability, competitive pressure, and scale limitations. Revenue guidance was lowered to $132.5-139.5M (from $136-143M), reflecting accelerating wireless erosion — Q2 wireless revenue declined 6.7% to $17.2M and this secular trend will continue as hospitals adopt mobile messaging alternatives [1]. The GAAP payout ratio of 219% is unsustainable — while cash flow currently covers the $1.252/share annual dividend (~$26M cost), any acceleration in wireless subscriber losses could threaten both FCF and the dividend, which is the stock's primary investment appeal at 11.56% yield [4]. The software bookings surge (+92% sequential) was driven by two large contracts that may not recur at this pace — lumpy enterprise deals create volatile quarters [1]. At 382 employees, Spok lacks the scale and R&amp;D budget to compete long-term against Stryker/Vocera (backed by a $45B parent), TigerConnect (venture-funded), and PerfectServe in the rapidly evolving healthcare communication market [2]. Trailing EPS declined 10.4% YoY and ROE of 8.4% is below the cost of equity, suggesting the business is not generating adequate returns on invested capital.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Software operations bookings of $9.5M (+92% sequential) driven by two large customer contracts demonstrate accelerating Care Connect adoption — if this pace sustains, software revenue could surpass wireless within 12-18 months [1]</w:t>
      </w:r>
    </w:p>
    <w:p>
      <w:pPr>
        <w:spacing w:before="40" w:after="40"/>
        <w:ind w:left="283"/>
      </w:pPr>
      <w:r>
        <w:rPr>
          <w:rFonts w:ascii="Calibri" w:hAnsi="Calibri"/>
          <w:b/>
          <w:color w:val="4A6B25"/>
          <w:sz w:val="20"/>
        </w:rPr>
        <w:t xml:space="preserve">2. </w:t>
      </w:r>
      <w:r>
        <w:rPr>
          <w:rFonts w:ascii="Calibri" w:hAnsi="Calibri"/>
          <w:b w:val="0"/>
          <w:color w:val="3A4A28"/>
          <w:sz w:val="20"/>
        </w:rPr>
        <w:t>11.56% dividend yield with near-zero debt (D/E 4.1%) and forward P/E of 12.9x provides attractive income while waiting for the software transformation to mature — the dividend and low valuation limit downside risk [4]</w:t>
      </w:r>
    </w:p>
    <w:p>
      <w:pPr>
        <w:spacing w:before="40" w:after="40"/>
        <w:ind w:left="283"/>
      </w:pPr>
      <w:r>
        <w:rPr>
          <w:rFonts w:ascii="Calibri" w:hAnsi="Calibri"/>
          <w:b/>
          <w:color w:val="4A6B25"/>
          <w:sz w:val="20"/>
        </w:rPr>
        <w:t xml:space="preserve">3. </w:t>
      </w:r>
      <w:r>
        <w:rPr>
          <w:rFonts w:ascii="Calibri" w:hAnsi="Calibri"/>
          <w:b w:val="0"/>
          <w:color w:val="3A4A28"/>
          <w:sz w:val="20"/>
        </w:rPr>
        <w:t>Strategic workforce realignment toward AI-enhanced clinical alerting (patient acuity prioritization, GenA Pager) could differentiate Spok Care Connect from commodity secure messaging competitors in an increasingly AI-aware hospital IT market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guidance lowered to $132.5-139.5M (from $136-143M) as wireless paging decline (-6.7% Q2 YoY) accelerates faster than software growth can offset — total revenue declined 1.9% YoY despite strong software metrics [1]</w:t>
      </w:r>
    </w:p>
    <w:p>
      <w:pPr>
        <w:spacing w:before="40" w:after="40"/>
        <w:ind w:left="283"/>
      </w:pPr>
      <w:r>
        <w:rPr>
          <w:rFonts w:ascii="Calibri" w:hAnsi="Calibri"/>
          <w:b/>
          <w:color w:val="4A6B25"/>
          <w:sz w:val="20"/>
        </w:rPr>
        <w:t xml:space="preserve">2. </w:t>
      </w:r>
      <w:r>
        <w:rPr>
          <w:rFonts w:ascii="Calibri" w:hAnsi="Calibri"/>
          <w:b w:val="0"/>
          <w:color w:val="3A4A28"/>
          <w:sz w:val="20"/>
        </w:rPr>
        <w:t>GAAP payout ratio of 219% is unsustainable long-term — trailing EPS of $0.57 does not cover the $1.252 annual dividend, and any deterioration in cash flow from accelerating wireless losses could force a dividend cut that would remove the stock's primary investment appeal [4]</w:t>
      </w:r>
    </w:p>
    <w:p>
      <w:pPr>
        <w:spacing w:before="40" w:after="40"/>
        <w:ind w:left="283"/>
      </w:pPr>
      <w:r>
        <w:rPr>
          <w:rFonts w:ascii="Calibri" w:hAnsi="Calibri"/>
          <w:b/>
          <w:color w:val="4A6B25"/>
          <w:sz w:val="20"/>
        </w:rPr>
        <w:t xml:space="preserve">3. </w:t>
      </w:r>
      <w:r>
        <w:rPr>
          <w:rFonts w:ascii="Calibri" w:hAnsi="Calibri"/>
          <w:b w:val="0"/>
          <w:color w:val="3A4A28"/>
          <w:sz w:val="20"/>
        </w:rPr>
        <w:t>382 employees and $136M revenue limit Spok's ability to compete against well-funded healthcare IT platforms (Stryker/Vocera, TigerConnect) for enterprise hospital system accounts during the critical SaaS transition period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Spok's core business operates in healthcare communication infrastructure, which is protected by regulatory requirements (HIPAA), mission-critical reliability standards, deep hospital system integration, and high switching costs [2]. The legacy paging business is declining for secular reasons (smartphone adoption), not AI disruption specifically — 82% of hospitals still rely on pagers because reliability is life-critical and paging networks function independently of Wi-Fi/cellular infrastructure. The Care Connect software platform faces moderate competitive pressure from AI-enhanced clinical communication tools by Stryker/Vocera and TigerConnect, but hospital IT integration complexity creates meaningful moats against rapid displacement [2]. AI Opportunity (0/1): While Spok has deployed AI in clinical alert prioritization and the GenA Pager product, no specific AI revenue figures have been quantified separately from overall software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Spok Holdings Q2 2026 Earnings Release — Revenue $35.0M (-1.9% YoY), Net Income $4.1M, Software Bookings $9.5M (+92% seq), Software License +51.7%, Managed Services +53.4%, Wireless -6.7%, Adj EBITDA $9.1M (+22.1%), Guidance Cut to $132.5-139.5M, July 2026</w:t>
      </w:r>
    </w:p>
    <w:p>
      <w:pPr>
        <w:spacing w:before="20" w:after="20"/>
        <w:ind w:left="170"/>
      </w:pPr>
      <w:r>
        <w:rPr>
          <w:rFonts w:ascii="Calibri" w:hAnsi="Calibri"/>
          <w:b/>
          <w:color w:val="4A6B25"/>
          <w:sz w:val="15"/>
        </w:rPr>
        <w:t xml:space="preserve">2. </w:t>
      </w:r>
      <w:r>
        <w:rPr>
          <w:rFonts w:ascii="Calibri" w:hAnsi="Calibri"/>
          <w:b w:val="0"/>
          <w:color w:val="3A4A28"/>
          <w:sz w:val="17"/>
        </w:rPr>
        <w:t>Spok Holdings Company Website, Leadership, Clinical Communication — CEO Vince Kelly 22-year tenure, 82% Hospital Pager Penetration, GenA Pager, AI Clinical Alerting, Care Connect Platform, Glassdoor 3.6 Rating,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Spok Holdings ESG and Governance — ISS QualityScore 1, ESG Committee since 2021, ESG Reports Published, SEC Proxy Filings,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Spok Holdings Financial Statistics — Yahoo Finance: Stock Price $10.83, Forward P/E 12.89, D/E 4.1%, ROE 8.4%, Dividend Yield 11.56%, Payout Ratio 219%, Insider Purchases $474K (CEO Kelly + Director Stein May-June 2026),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