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SRFM</w:t>
      </w:r>
      <w:r>
        <w:rPr>
          <w:rFonts w:ascii="Calibri" w:hAnsi="Calibri"/>
          <w:b/>
          <w:color w:val="1A2010"/>
          <w:sz w:val="40"/>
        </w:rPr>
        <w:t xml:space="preserve">  Surf Air Mobility Inc.</w:t>
      </w:r>
    </w:p>
    <w:p>
      <w:pPr>
        <w:spacing w:after="120"/>
      </w:pPr>
      <w:r>
        <w:rPr>
          <w:rFonts w:ascii="Calibri" w:hAnsi="Calibri"/>
          <w:b/>
          <w:color w:val="6E8450"/>
          <w:sz w:val="18"/>
        </w:rPr>
        <w:t>GROWTH SLEEVE · 2026-09-01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Airlines · NYSE · United States</w:t>
      </w:r>
    </w:p>
    <w:p>
      <w:pPr>
        <w:spacing w:after="80"/>
      </w:pPr>
      <w:r>
        <w:rPr>
          <w:rFonts w:ascii="Calibri" w:hAnsi="Calibri"/>
          <w:b w:val="0"/>
          <w:color w:val="3A4A28"/>
          <w:sz w:val="20"/>
        </w:rPr>
        <w:t>Surf Air Mobility is a regional air mobility platform operating commuter airlines and an on-demand charter marketplace (Surf On Demand) in the United States. The company also develops SurfOS, a proprietary aviation software platform, and electric aircraft powertrain technology for regional aviation electrification. Headquartered in Fort Worth, TX, with 703 employees. Q2 2026 revenue was $29.5M (up 8% YoY), with full-year guidance of $128-138M revenue and adjusted EBITDA loss of $25-30M. The company remains deeply unprofitable with a -79% net margin.</w:t>
      </w:r>
    </w:p>
    <w:p>
      <w:r>
        <w:rPr>
          <w:rFonts w:ascii="Calibri" w:hAnsi="Calibri"/>
          <w:b/>
          <w:color w:val="6E8450"/>
          <w:sz w:val="18"/>
        </w:rPr>
        <w:t>703 Employees · https://www.surfair.com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Surf Air Mobility's Q2 2026 revenue reached $29.5M, up 8% YoY and 15% sequentially, with Surf On Demand private charter revenue growing 77% YoY in Q1 — the strongest charter quarter since inception [1][2]. However, the company remains deeply unprofitable with adjusted EBITDA loss of $25-30M guided for FY2026, and total revenue of $128-138M guidance represents a small-scale operation in the aviation industry. The Transformation Plan under CEO White has narrowed losses but profitability remains elusive. AI Deployment (0/2): No evidence of meaningful AI deployment in operations. SurfOS is a traditional aviation software platform for fleet management and scheduling, not an AI-driven product. Market Share (1/2): The company occupies a niche position in regional commuter aviation, primarily serving California and Texas routes with Cessna Caravans, and has a growing Surf On Demand charter presence with departures up 67% YoY in Q2 [2]. However, market share in the broader aviation industry is negligible. Pipeline (1/2): The SurfOS enterprise software platform secured its first multi-year contract with Wheels Up worth up to $12M, validating the product's commercial viability beyond internal use [5]. Electric powertrain technology remains pre-revenue and capital-constrained. R&amp;D Intensity (1/1): Investment in aircraft electrification powertrain technology represents genuine innovation ambition, though the timeline to commercialization and capital requirements are uncertain relative to the company's limited resources.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Sustainable regional air mobility — connecting underserved communities through affordable, eventually electric-powered air travel — is a genuinely aspirational mission that addresses both transportation access and environmental concerns [3]. The vision is distinctive in the airline industry but remains largely aspirational given the company's current financial distress. Community Impact (1/2): Regional commuter airline service provides genuine connectivity for underserved markets in California and Texas where ground transportation is impractical. The electrification vision could deliver environmental benefits, but current operations rely on conventional turboprop aircraft with no measurable sustainability differentiation [1]. Employee Retention (0/2): CEO turnover from interim to permanent (Deanna White, promoted from CFO to interim CEO May 2024, then permanent CEO December 2024) and the broader Transformation Plan suggest organizational instability [3]. No Glassdoor data or employee satisfaction metrics are available. The 703-person workforce has experienced leadership changes and strategic uncertainty. Insider Buying (1/2): CEO White's promotion from CFO to CEO represents internal confidence, and her equity-based compensation aligns incentives, but no significant open-market insider purchases are evident.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Nearly all financial metrics score at or near zero, reflecting Surf Air Mobility's pre-profitability status. Revenue growth YoY of approximately 25% (midpoint of 20-30% guidance) is the sole bright spot, scoring 1.0 [1][2]. However, D/E is extremely elevated with total debt of $100.9M against likely negative book equity (score 0), ROE is deeply negative (score 0, 2x weight), profit margin of -79.1% scores 0, and Forward P/E and Forward PEG are incalculable due to negative earnings [4]. Revenue growth 5yr CAGR is not meaningful given the company's recent transformation. Daily dollar volume of approximately $3.1M (3.59M shares at $0.86) narrowly passes the $1M liquidity threshold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Surf Air Mobility's infinite game credentials are severely constrained by its precarious financial position — a -79% net margin, $100M+ in debt, $0.86 stock price, and ongoing adjusted EBITDA losses create an existential survival-first orientation. The electrification vision and SurfOS platform suggest long-term thinking, but the company is playing to survive this quarter rather than playing to keep playing over decades. CEO White's Transformation Plan is fundamentally about reaching breakeven, not building a generational enterprise. The Wheels Up SurfOS contract is a positive signal of strategic flexibility, but the company remains a speculative venture at micro-cap scale.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Sustainable regional air mobility — democratizing air travel while electrifying aviation — is a genuine and distinctive cause that could transform regional transportation [3]. However, the cause is almost entirely aspirational: the company operates conventional turboprop aircraft, the electrification program is pre-revenue and capital-starved, and financial distress forces management to prioritize quarterly survival over mission advancement. A cause that cannot be pursued due to resource constraints remains theoretical rather than lived.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turnover from Sudhin Shahani (co-founder) to interim CEO White (May 2024) to permanent CEO White (December 2024) reflects leadership instability [3]. The Transformation Plan involves cost-cutting, operational standardization, and workforce restructuring — necessary but trust-eroding activities. No Glassdoor reviews, employee satisfaction data, or retention metrics are available for Surf Air Mobility. The 703-person workforce operates under significant strategic uncertainty, with the company's stock trading below $1 and ongoing losses raising going-concern questions.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Surf Air shows competitive awareness by positioning SurfOS as a platform for rivals — the Wheels Up enterprise contract demonstrates willingness to serve competitors rather than merely fight them [5]. The company benchmarks against JSX (regional premium air service), Wheels Up (on-demand charter), and Joby Aviation (electric aviation) with a learning orientation that acknowledges its scale disadvantage.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pure airline operations to a software-plus-airline platform model through SurfOS represents genuine strategic flexibility, validated by the multi-year Wheels Up enterprise contract [5]. The company is attempting to transform from a capital-intensive airline into a capital-light technology platform — a fundamental business model shift. However, this flexibility is born of necessity (the airline model alone is not viable) rather than strategic foresight, and execution remains highly uncertain at current resource levels.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White's decision to pursue profitability through operational discipline rather than continued cash-burn growth required difficult choices including cost cuts and route rationalization [3]. The SurfOS enterprise pivot represents a courageous strategic bet for a sub-$100M market cap company. However, the company's limited resources constrain the scope of courageous action — maintaining a pre-revenue electrification program while burning cash requires either exceptional conviction or an unwillingness to acknowledge constraints.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Surf Air Mobility offers a high-risk, high-optionality bet on the convergence of regional aviation, software-as-a-service, and electric aircraft technology. The Surf On Demand charter business is growing rapidly (77% YoY in Q1 2026), and the SurfOS enterprise software platform — validated by the multi-year Wheels Up contract worth up to $12M — could evolve into a capital-light recurring revenue stream serving the broader aviation industry [1][5]. Revenue guidance of $128-138M (20-30% growth) and improving adjusted EBITDA loss trajectory (40% improvement from initial guidance) suggest the Transformation Plan is gaining traction under CEO White's operational discipline [1][2]. At $0.86 per share with a ~$89M market cap, the stock is priced for failure — any path to profitability or meaningful SurfOS adoption would represent significant upside.</w:t>
      </w:r>
    </w:p>
    <w:p>
      <w:pPr>
        <w:spacing w:after="120"/>
      </w:pPr>
      <w:r>
        <w:rPr>
          <w:rFonts w:ascii="Calibri" w:hAnsi="Calibri"/>
          <w:b w:val="0"/>
          <w:color w:val="3A4A28"/>
          <w:sz w:val="20"/>
        </w:rPr>
        <w:t>The bear case is overwhelming for fundamental investors. Surf Air burns cash at an alarming rate with a -79% net margin, carries $100.9M in debt against approximately $12.7M in cash, and trades below $1 with delisting risk [4]. The company has never been profitable, and full-year 2026 adjusted EBITDA guidance still calls for a $25-30M loss. The electric powertrain program is pre-revenue with an undefined commercialization timeline and would require hundreds of millions in capital the company cannot access at current valuations. The airline industry is capital-intensive, labor-intensive, and margin-constrained — characteristics that have destroyed shareholder value at countless regional carriers. With no dividend, negative ROE, and a stock price suggesting the market assigns near-zero probability of long-term survival, SRFM is a speculative venture, not an investable company by IOWN standards.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SurfOS enterprise platform expansion beyond Wheels Up — additional airline or charter operator contracts would validate the software-as-a-service pivot and create recurring revenue</w:t>
      </w:r>
    </w:p>
    <w:p>
      <w:pPr>
        <w:spacing w:before="40" w:after="40"/>
        <w:ind w:left="283"/>
      </w:pPr>
      <w:r>
        <w:rPr>
          <w:rFonts w:ascii="Calibri" w:hAnsi="Calibri"/>
          <w:b/>
          <w:color w:val="4A6B25"/>
          <w:sz w:val="20"/>
        </w:rPr>
        <w:t xml:space="preserve">2. </w:t>
      </w:r>
      <w:r>
        <w:rPr>
          <w:rFonts w:ascii="Calibri" w:hAnsi="Calibri"/>
          <w:b w:val="0"/>
          <w:color w:val="3A4A28"/>
          <w:sz w:val="20"/>
        </w:rPr>
        <w:t>Path to positive adjusted EBITDA through Transformation Plan execution — continued cost discipline and charter revenue growth could demonstrate breakeven potential by late 2027</w:t>
      </w:r>
    </w:p>
    <w:p>
      <w:pPr>
        <w:spacing w:before="40" w:after="40"/>
        <w:ind w:left="283"/>
      </w:pPr>
      <w:r>
        <w:rPr>
          <w:rFonts w:ascii="Calibri" w:hAnsi="Calibri"/>
          <w:b/>
          <w:color w:val="4A6B25"/>
          <w:sz w:val="20"/>
        </w:rPr>
        <w:t xml:space="preserve">3. </w:t>
      </w:r>
      <w:r>
        <w:rPr>
          <w:rFonts w:ascii="Calibri" w:hAnsi="Calibri"/>
          <w:b w:val="0"/>
          <w:color w:val="3A4A28"/>
          <w:sz w:val="20"/>
        </w:rPr>
        <w:t>Electric powertrain technology development milestones — any credible progress toward FAA certification or strategic partnership would re-rate the company's option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risk — $100.9M debt, $12.7M cash, ongoing EBITDA losses, and sub-$1 stock price create existential financial risk with potential NYSE delisting</w:t>
      </w:r>
    </w:p>
    <w:p>
      <w:pPr>
        <w:spacing w:before="40" w:after="40"/>
        <w:ind w:left="283"/>
      </w:pPr>
      <w:r>
        <w:rPr>
          <w:rFonts w:ascii="Calibri" w:hAnsi="Calibri"/>
          <w:b/>
          <w:color w:val="4A6B25"/>
          <w:sz w:val="20"/>
        </w:rPr>
        <w:t xml:space="preserve">2. </w:t>
      </w:r>
      <w:r>
        <w:rPr>
          <w:rFonts w:ascii="Calibri" w:hAnsi="Calibri"/>
          <w:b w:val="0"/>
          <w:color w:val="3A4A28"/>
          <w:sz w:val="20"/>
        </w:rPr>
        <w:t>Capital-intensive airline operations in a margin-constrained industry — Surf Air competes against well-funded regional carriers and major airline subsidiaries with vastly greater scale and resources</w:t>
      </w:r>
    </w:p>
    <w:p>
      <w:pPr>
        <w:spacing w:before="40" w:after="40"/>
        <w:ind w:left="283"/>
      </w:pPr>
      <w:r>
        <w:rPr>
          <w:rFonts w:ascii="Calibri" w:hAnsi="Calibri"/>
          <w:b/>
          <w:color w:val="4A6B25"/>
          <w:sz w:val="20"/>
        </w:rPr>
        <w:t xml:space="preserve">3. </w:t>
      </w:r>
      <w:r>
        <w:rPr>
          <w:rFonts w:ascii="Calibri" w:hAnsi="Calibri"/>
          <w:b w:val="0"/>
          <w:color w:val="3A4A28"/>
          <w:sz w:val="20"/>
        </w:rPr>
        <w:t>Electric powertrain program requires hundreds of millions in development capital and FAA certification that is unrealistic at current cash flow levels and market capitalization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Surf Air Mobility's core business — physically operating regional commuter flights and charter services — has moderate AI disruption risk. AI cannot replace the physical act of flying passengers, providing a baseline floor of protection. However, AI-driven autonomous flight technology could eventually threaten pilot-dependent regional aviation, and larger competitors with greater resources (United, Delta regional subsidiaries) could deploy AI for route optimization and pricing that outcompetes Surf Air's manual scheduling [1]. The SurfOS platform faces competition from AI-native aviation software startups, and the company's limited scale provides no data moat. The electric powertrain program could be leapfrogged by better-funded competitors like Joby Aviation or Lilium deploying AI-optimized eVTOL designs. AI Opportunity (1/1): SurfOS has potential as an AI-enhanced aviation management platform — the Wheels Up contract validates enterprise demand for fleet optimization software [5]. AI could improve route planning, demand forecasting, and maintenance scheduling, but the company lacks the scale and resources to be a meaningful AI deployer.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Surf Air Mobility Q1 2026 Earnings Release — revenue $25.6M, Surf On Demand up 77% YoY, May 2026</w:t>
      </w:r>
    </w:p>
    <w:p>
      <w:pPr>
        <w:spacing w:before="20" w:after="20"/>
        <w:ind w:left="170"/>
      </w:pPr>
      <w:r>
        <w:rPr>
          <w:rFonts w:ascii="Calibri" w:hAnsi="Calibri"/>
          <w:b/>
          <w:color w:val="4A6B25"/>
          <w:sz w:val="15"/>
        </w:rPr>
        <w:t xml:space="preserve">2. </w:t>
      </w:r>
      <w:r>
        <w:rPr>
          <w:rFonts w:ascii="Calibri" w:hAnsi="Calibri"/>
          <w:b w:val="0"/>
          <w:color w:val="3A4A28"/>
          <w:sz w:val="17"/>
        </w:rPr>
        <w:t>Surf Air Mobility Q2 2026 Earnings Release — revenue $29.5M, up 8% YoY, August 2026</w:t>
      </w:r>
    </w:p>
    <w:p>
      <w:pPr>
        <w:spacing w:before="20" w:after="20"/>
        <w:ind w:left="170"/>
      </w:pPr>
      <w:r>
        <w:rPr>
          <w:rFonts w:ascii="Calibri" w:hAnsi="Calibri"/>
          <w:b/>
          <w:color w:val="4A6B25"/>
          <w:sz w:val="15"/>
        </w:rPr>
        <w:t xml:space="preserve">3. </w:t>
      </w:r>
      <w:r>
        <w:rPr>
          <w:rFonts w:ascii="Calibri" w:hAnsi="Calibri"/>
          <w:b w:val="0"/>
          <w:color w:val="3A4A28"/>
          <w:sz w:val="17"/>
        </w:rPr>
        <w:t>Surf Air Mobility — Deanna White Appointed Permanent CEO, December 2024</w:t>
      </w:r>
    </w:p>
    <w:p>
      <w:pPr>
        <w:spacing w:before="20" w:after="20"/>
        <w:ind w:left="170"/>
      </w:pPr>
      <w:r>
        <w:rPr>
          <w:rFonts w:ascii="Calibri" w:hAnsi="Calibri"/>
          <w:b/>
          <w:color w:val="4A6B25"/>
          <w:sz w:val="15"/>
        </w:rPr>
        <w:t xml:space="preserve">4. </w:t>
      </w:r>
      <w:r>
        <w:rPr>
          <w:rFonts w:ascii="Calibri" w:hAnsi="Calibri"/>
          <w:b w:val="0"/>
          <w:color w:val="3A4A28"/>
          <w:sz w:val="17"/>
        </w:rPr>
        <w:t>StockAnalysis.com — SRFM key statistics and valuation metrics,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Surf Air Mobility — Wheels Up Multi-Year SurfOS Enterprise Contract Announcement,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